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47CE4" w14:textId="77777777" w:rsidR="007642E0" w:rsidRPr="00F7000F" w:rsidRDefault="007642E0" w:rsidP="008B4C13">
      <w:pPr>
        <w:keepNext/>
        <w:keepLines/>
        <w:widowControl w:val="0"/>
        <w:autoSpaceDE w:val="0"/>
        <w:autoSpaceDN w:val="0"/>
        <w:adjustRightInd w:val="0"/>
        <w:spacing w:line="360" w:lineRule="auto"/>
        <w:jc w:val="center"/>
        <w:rPr>
          <w:bCs/>
        </w:rPr>
      </w:pPr>
      <w:r w:rsidRPr="00F7000F">
        <w:rPr>
          <w:bCs/>
        </w:rPr>
        <w:t>МИНИСТЕРСТВО ЗДРАВООХРАНЕНИЯ РОССИЙСКОЙ ФЕДЕРАЦИИ</w:t>
      </w:r>
    </w:p>
    <w:p w14:paraId="13E815D7" w14:textId="77777777" w:rsidR="005618A1" w:rsidRPr="00E005F3" w:rsidRDefault="00E005F3" w:rsidP="008B4C13">
      <w:pPr>
        <w:keepNext/>
        <w:keepLines/>
        <w:widowControl w:val="0"/>
        <w:autoSpaceDE w:val="0"/>
        <w:autoSpaceDN w:val="0"/>
        <w:adjustRightInd w:val="0"/>
        <w:spacing w:line="360" w:lineRule="auto"/>
        <w:jc w:val="center"/>
      </w:pPr>
      <w:r w:rsidRPr="00E005F3">
        <w:rPr>
          <w:bCs/>
        </w:rPr>
        <w:t xml:space="preserve">ИНСТРУКЦИЯ </w:t>
      </w:r>
      <w:r w:rsidRPr="00E005F3">
        <w:rPr>
          <w:bCs/>
        </w:rPr>
        <w:br/>
      </w:r>
      <w:r w:rsidR="007642E0">
        <w:rPr>
          <w:bCs/>
        </w:rPr>
        <w:t>ПО МЕДИЦИНСКОМУ ПРИМЕНЕНИЮ ЛЕКАРСТВЕННОГО ПРЕПАРАТА</w:t>
      </w:r>
      <w:r w:rsidRPr="00E005F3">
        <w:rPr>
          <w:bCs/>
        </w:rPr>
        <w:t xml:space="preserve"> </w:t>
      </w:r>
    </w:p>
    <w:p w14:paraId="499A98DF" w14:textId="77777777" w:rsidR="005618A1" w:rsidRDefault="00E005F3" w:rsidP="008B4C13">
      <w:pPr>
        <w:keepNext/>
        <w:keepLines/>
        <w:widowControl w:val="0"/>
        <w:autoSpaceDE w:val="0"/>
        <w:autoSpaceDN w:val="0"/>
        <w:adjustRightInd w:val="0"/>
        <w:spacing w:before="120" w:line="360" w:lineRule="auto"/>
        <w:jc w:val="center"/>
        <w:rPr>
          <w:b/>
          <w:bCs/>
        </w:rPr>
      </w:pPr>
      <w:r>
        <w:rPr>
          <w:b/>
          <w:bCs/>
        </w:rPr>
        <w:t>Инвега</w:t>
      </w:r>
      <w:r w:rsidR="005618A1" w:rsidRPr="00560C3F">
        <w:rPr>
          <w:b/>
          <w:bCs/>
          <w:vertAlign w:val="superscript"/>
        </w:rPr>
        <w:t>®</w:t>
      </w:r>
      <w:r>
        <w:rPr>
          <w:b/>
          <w:bCs/>
        </w:rPr>
        <w:t xml:space="preserve"> (I</w:t>
      </w:r>
      <w:proofErr w:type="spellStart"/>
      <w:r>
        <w:rPr>
          <w:b/>
          <w:bCs/>
          <w:lang w:val="en-US"/>
        </w:rPr>
        <w:t>nvega</w:t>
      </w:r>
      <w:proofErr w:type="spellEnd"/>
      <w:r w:rsidR="005618A1" w:rsidRPr="00560C3F">
        <w:rPr>
          <w:b/>
          <w:bCs/>
          <w:vertAlign w:val="superscript"/>
        </w:rPr>
        <w:t>®</w:t>
      </w:r>
      <w:r w:rsidR="005618A1" w:rsidRPr="00560C3F">
        <w:rPr>
          <w:b/>
          <w:bCs/>
        </w:rPr>
        <w:t>)</w:t>
      </w:r>
    </w:p>
    <w:p w14:paraId="4AE76C97" w14:textId="77777777" w:rsidR="008B4C13" w:rsidRPr="00560C3F" w:rsidRDefault="008B4C13" w:rsidP="008B4C13">
      <w:pPr>
        <w:keepNext/>
        <w:keepLines/>
        <w:widowControl w:val="0"/>
        <w:autoSpaceDE w:val="0"/>
        <w:autoSpaceDN w:val="0"/>
        <w:adjustRightInd w:val="0"/>
        <w:spacing w:before="120" w:line="360" w:lineRule="auto"/>
        <w:jc w:val="center"/>
        <w:rPr>
          <w:b/>
          <w:bCs/>
        </w:rPr>
      </w:pPr>
    </w:p>
    <w:p w14:paraId="2B3DC4EF" w14:textId="77777777" w:rsidR="005618A1" w:rsidRDefault="005618A1" w:rsidP="008B4C13">
      <w:pPr>
        <w:keepNext/>
        <w:keepLines/>
        <w:widowControl w:val="0"/>
        <w:autoSpaceDE w:val="0"/>
        <w:autoSpaceDN w:val="0"/>
        <w:adjustRightInd w:val="0"/>
        <w:spacing w:line="360" w:lineRule="auto"/>
        <w:jc w:val="both"/>
      </w:pPr>
      <w:r w:rsidRPr="00560C3F">
        <w:rPr>
          <w:b/>
          <w:bCs/>
        </w:rPr>
        <w:t xml:space="preserve">Регистрационный номер </w:t>
      </w:r>
      <w:r w:rsidRPr="00560C3F">
        <w:t>– ЛСР-001646/07</w:t>
      </w:r>
    </w:p>
    <w:p w14:paraId="7BB8C3C3" w14:textId="77777777" w:rsidR="008B4C13" w:rsidRPr="00560C3F" w:rsidRDefault="008B4C13" w:rsidP="008B4C13">
      <w:pPr>
        <w:keepNext/>
        <w:keepLines/>
        <w:widowControl w:val="0"/>
        <w:autoSpaceDE w:val="0"/>
        <w:autoSpaceDN w:val="0"/>
        <w:adjustRightInd w:val="0"/>
        <w:spacing w:line="360" w:lineRule="auto"/>
        <w:jc w:val="both"/>
      </w:pPr>
    </w:p>
    <w:p w14:paraId="7A3AFFDB" w14:textId="77777777" w:rsidR="005618A1" w:rsidRDefault="005618A1" w:rsidP="008B4C13">
      <w:pPr>
        <w:keepNext/>
        <w:keepLines/>
        <w:widowControl w:val="0"/>
        <w:autoSpaceDE w:val="0"/>
        <w:autoSpaceDN w:val="0"/>
        <w:adjustRightInd w:val="0"/>
        <w:spacing w:line="360" w:lineRule="auto"/>
        <w:jc w:val="both"/>
        <w:rPr>
          <w:b/>
          <w:bCs/>
          <w:vertAlign w:val="superscript"/>
        </w:rPr>
      </w:pPr>
      <w:r w:rsidRPr="00560C3F">
        <w:rPr>
          <w:b/>
          <w:bCs/>
        </w:rPr>
        <w:t xml:space="preserve">Торговое </w:t>
      </w:r>
      <w:r w:rsidR="00592A3B">
        <w:rPr>
          <w:b/>
          <w:bCs/>
        </w:rPr>
        <w:t>наименование</w:t>
      </w:r>
      <w:r w:rsidR="00592A3B" w:rsidRPr="00560C3F">
        <w:rPr>
          <w:b/>
          <w:bCs/>
        </w:rPr>
        <w:t xml:space="preserve"> </w:t>
      </w:r>
      <w:r w:rsidRPr="00560C3F">
        <w:rPr>
          <w:b/>
          <w:bCs/>
        </w:rPr>
        <w:t xml:space="preserve">препарата </w:t>
      </w:r>
      <w:r w:rsidRPr="00560C3F">
        <w:t xml:space="preserve">– </w:t>
      </w:r>
      <w:r w:rsidRPr="00560C3F">
        <w:rPr>
          <w:b/>
          <w:bCs/>
        </w:rPr>
        <w:t>ИНВЕГА</w:t>
      </w:r>
      <w:r w:rsidRPr="00560C3F">
        <w:rPr>
          <w:b/>
          <w:bCs/>
          <w:vertAlign w:val="superscript"/>
        </w:rPr>
        <w:t>®</w:t>
      </w:r>
    </w:p>
    <w:p w14:paraId="447663AD" w14:textId="77777777" w:rsidR="008B4C13" w:rsidRPr="00560C3F" w:rsidRDefault="008B4C13" w:rsidP="008B4C13">
      <w:pPr>
        <w:keepNext/>
        <w:keepLines/>
        <w:widowControl w:val="0"/>
        <w:autoSpaceDE w:val="0"/>
        <w:autoSpaceDN w:val="0"/>
        <w:adjustRightInd w:val="0"/>
        <w:spacing w:line="360" w:lineRule="auto"/>
        <w:jc w:val="both"/>
        <w:rPr>
          <w:b/>
          <w:bCs/>
        </w:rPr>
      </w:pPr>
    </w:p>
    <w:p w14:paraId="0CDACC14" w14:textId="77777777" w:rsidR="005618A1" w:rsidRDefault="005618A1" w:rsidP="008B4C13">
      <w:pPr>
        <w:keepNext/>
        <w:keepLines/>
        <w:widowControl w:val="0"/>
        <w:autoSpaceDE w:val="0"/>
        <w:autoSpaceDN w:val="0"/>
        <w:adjustRightInd w:val="0"/>
        <w:spacing w:line="360" w:lineRule="auto"/>
        <w:jc w:val="both"/>
      </w:pPr>
      <w:r w:rsidRPr="00560C3F">
        <w:rPr>
          <w:b/>
          <w:bCs/>
        </w:rPr>
        <w:t xml:space="preserve">Международное непатентованное </w:t>
      </w:r>
      <w:r w:rsidR="00592A3B">
        <w:rPr>
          <w:b/>
          <w:bCs/>
        </w:rPr>
        <w:t>наименование</w:t>
      </w:r>
      <w:r w:rsidR="00592A3B" w:rsidRPr="00560C3F">
        <w:rPr>
          <w:b/>
          <w:bCs/>
        </w:rPr>
        <w:t xml:space="preserve"> </w:t>
      </w:r>
      <w:r w:rsidR="002E3092" w:rsidRPr="00560C3F">
        <w:t xml:space="preserve">– </w:t>
      </w:r>
      <w:r w:rsidRPr="00560C3F">
        <w:t>палиперидон</w:t>
      </w:r>
    </w:p>
    <w:p w14:paraId="40D3C1C7" w14:textId="77777777" w:rsidR="008B4C13" w:rsidRPr="00560C3F" w:rsidRDefault="008B4C13" w:rsidP="008B4C13">
      <w:pPr>
        <w:keepNext/>
        <w:keepLines/>
        <w:widowControl w:val="0"/>
        <w:autoSpaceDE w:val="0"/>
        <w:autoSpaceDN w:val="0"/>
        <w:adjustRightInd w:val="0"/>
        <w:spacing w:line="360" w:lineRule="auto"/>
        <w:jc w:val="both"/>
      </w:pPr>
    </w:p>
    <w:p w14:paraId="16BDD712" w14:textId="77777777" w:rsidR="005618A1" w:rsidRDefault="005618A1" w:rsidP="008B4C13">
      <w:pPr>
        <w:keepNext/>
        <w:keepLines/>
        <w:widowControl w:val="0"/>
        <w:autoSpaceDE w:val="0"/>
        <w:autoSpaceDN w:val="0"/>
        <w:adjustRightInd w:val="0"/>
        <w:spacing w:line="360" w:lineRule="auto"/>
        <w:jc w:val="both"/>
      </w:pPr>
      <w:r w:rsidRPr="00560C3F">
        <w:rPr>
          <w:b/>
          <w:bCs/>
        </w:rPr>
        <w:t xml:space="preserve">Лекарственная форма – </w:t>
      </w:r>
      <w:r w:rsidR="002E3092" w:rsidRPr="00560C3F">
        <w:t xml:space="preserve">таблетки пролонгированного </w:t>
      </w:r>
      <w:r w:rsidRPr="00560C3F">
        <w:t>действия, покрытые оболочкой.</w:t>
      </w:r>
    </w:p>
    <w:p w14:paraId="0BF096F9" w14:textId="77777777" w:rsidR="008B4C13" w:rsidRPr="00560C3F" w:rsidRDefault="008B4C13" w:rsidP="008B4C13">
      <w:pPr>
        <w:keepNext/>
        <w:keepLines/>
        <w:widowControl w:val="0"/>
        <w:autoSpaceDE w:val="0"/>
        <w:autoSpaceDN w:val="0"/>
        <w:adjustRightInd w:val="0"/>
        <w:spacing w:line="360" w:lineRule="auto"/>
        <w:jc w:val="both"/>
      </w:pPr>
    </w:p>
    <w:p w14:paraId="27DC823C" w14:textId="77777777" w:rsidR="0070461A" w:rsidRPr="00333700" w:rsidRDefault="0070461A" w:rsidP="008B4C13">
      <w:pPr>
        <w:keepNext/>
        <w:keepLines/>
        <w:widowControl w:val="0"/>
        <w:autoSpaceDE w:val="0"/>
        <w:autoSpaceDN w:val="0"/>
        <w:adjustRightInd w:val="0"/>
        <w:spacing w:line="360" w:lineRule="auto"/>
        <w:jc w:val="both"/>
        <w:rPr>
          <w:b/>
          <w:bCs/>
        </w:rPr>
      </w:pPr>
      <w:r w:rsidRPr="00333700">
        <w:rPr>
          <w:b/>
          <w:bCs/>
        </w:rPr>
        <w:t>Состав</w:t>
      </w:r>
    </w:p>
    <w:p w14:paraId="322015AB" w14:textId="77777777" w:rsidR="00356087" w:rsidRPr="00356087" w:rsidRDefault="00356087" w:rsidP="00356087">
      <w:pPr>
        <w:keepNext/>
        <w:keepLines/>
        <w:widowControl w:val="0"/>
        <w:autoSpaceDE w:val="0"/>
        <w:autoSpaceDN w:val="0"/>
        <w:adjustRightInd w:val="0"/>
        <w:spacing w:line="360" w:lineRule="auto"/>
        <w:jc w:val="both"/>
      </w:pPr>
      <w:r w:rsidRPr="00356087">
        <w:t>В 1 таблетке содержится:</w:t>
      </w:r>
    </w:p>
    <w:p w14:paraId="13EC1664" w14:textId="77777777" w:rsidR="00356087" w:rsidRPr="00356087" w:rsidRDefault="00356087" w:rsidP="00356087">
      <w:pPr>
        <w:keepNext/>
        <w:keepLines/>
        <w:widowControl w:val="0"/>
        <w:autoSpaceDE w:val="0"/>
        <w:autoSpaceDN w:val="0"/>
        <w:adjustRightInd w:val="0"/>
        <w:spacing w:line="360" w:lineRule="auto"/>
        <w:jc w:val="both"/>
      </w:pPr>
      <w:r w:rsidRPr="00356087">
        <w:rPr>
          <w:i/>
          <w:iCs/>
        </w:rPr>
        <w:t>Активное вещество</w:t>
      </w:r>
      <w:r w:rsidRPr="00356087">
        <w:t>:</w:t>
      </w:r>
    </w:p>
    <w:p w14:paraId="6323C8ED" w14:textId="77777777" w:rsidR="00356087" w:rsidRPr="00356087" w:rsidRDefault="00356087" w:rsidP="00356087">
      <w:pPr>
        <w:keepNext/>
        <w:keepLines/>
        <w:widowControl w:val="0"/>
        <w:autoSpaceDE w:val="0"/>
        <w:autoSpaceDN w:val="0"/>
        <w:adjustRightInd w:val="0"/>
        <w:spacing w:line="360" w:lineRule="auto"/>
        <w:jc w:val="both"/>
      </w:pPr>
      <w:r w:rsidRPr="00356087">
        <w:t>Палиперидон: 3 мг, 6 мг, 9 мг, соответственно.</w:t>
      </w:r>
    </w:p>
    <w:p w14:paraId="6EE01AB0" w14:textId="77777777" w:rsidR="00356087" w:rsidRPr="00356087" w:rsidRDefault="00356087" w:rsidP="00356087">
      <w:pPr>
        <w:keepNext/>
        <w:keepLines/>
        <w:widowControl w:val="0"/>
        <w:autoSpaceDE w:val="0"/>
        <w:autoSpaceDN w:val="0"/>
        <w:adjustRightInd w:val="0"/>
        <w:spacing w:line="360" w:lineRule="auto"/>
        <w:jc w:val="both"/>
        <w:rPr>
          <w:i/>
          <w:iCs/>
        </w:rPr>
      </w:pPr>
      <w:r w:rsidRPr="00356087">
        <w:rPr>
          <w:i/>
          <w:iCs/>
        </w:rPr>
        <w:t>Лекарственный слой №1</w:t>
      </w:r>
    </w:p>
    <w:p w14:paraId="266CD60A" w14:textId="77777777" w:rsidR="00356087" w:rsidRPr="00356087" w:rsidRDefault="00356087" w:rsidP="00356087">
      <w:pPr>
        <w:keepNext/>
        <w:keepLines/>
        <w:widowControl w:val="0"/>
        <w:autoSpaceDE w:val="0"/>
        <w:autoSpaceDN w:val="0"/>
        <w:adjustRightInd w:val="0"/>
        <w:spacing w:line="360" w:lineRule="auto"/>
        <w:jc w:val="both"/>
        <w:rPr>
          <w:u w:val="single"/>
        </w:rPr>
      </w:pPr>
      <w:r w:rsidRPr="00356087">
        <w:rPr>
          <w:i/>
          <w:iCs/>
          <w:u w:val="single"/>
        </w:rPr>
        <w:t>Действующее вещество</w:t>
      </w:r>
      <w:r w:rsidRPr="00356087">
        <w:rPr>
          <w:i/>
        </w:rPr>
        <w:t>:</w:t>
      </w:r>
    </w:p>
    <w:p w14:paraId="385BFA1A" w14:textId="77777777" w:rsidR="00356087" w:rsidRPr="00356087" w:rsidRDefault="00356087" w:rsidP="00356087">
      <w:pPr>
        <w:keepNext/>
        <w:keepLines/>
        <w:widowControl w:val="0"/>
        <w:autoSpaceDE w:val="0"/>
        <w:autoSpaceDN w:val="0"/>
        <w:adjustRightInd w:val="0"/>
        <w:spacing w:line="360" w:lineRule="auto"/>
        <w:jc w:val="both"/>
      </w:pPr>
      <w:r w:rsidRPr="00356087">
        <w:t>палиперидон.</w:t>
      </w:r>
    </w:p>
    <w:p w14:paraId="3B968153" w14:textId="77777777" w:rsidR="00356087" w:rsidRPr="00356087" w:rsidRDefault="00356087" w:rsidP="00356087">
      <w:pPr>
        <w:keepNext/>
        <w:keepLines/>
        <w:widowControl w:val="0"/>
        <w:autoSpaceDE w:val="0"/>
        <w:autoSpaceDN w:val="0"/>
        <w:adjustRightInd w:val="0"/>
        <w:spacing w:line="360" w:lineRule="auto"/>
        <w:jc w:val="both"/>
        <w:rPr>
          <w:i/>
          <w:u w:val="single"/>
        </w:rPr>
      </w:pPr>
      <w:r w:rsidRPr="00356087">
        <w:rPr>
          <w:i/>
          <w:u w:val="single"/>
        </w:rPr>
        <w:t>Вспомогательные вещества</w:t>
      </w:r>
      <w:r w:rsidRPr="00356087">
        <w:rPr>
          <w:i/>
        </w:rPr>
        <w:t>:</w:t>
      </w:r>
    </w:p>
    <w:p w14:paraId="17EC2ABE" w14:textId="77777777" w:rsidR="00356087" w:rsidRPr="00356087" w:rsidRDefault="00356087" w:rsidP="00356087">
      <w:pPr>
        <w:keepNext/>
        <w:keepLines/>
        <w:widowControl w:val="0"/>
        <w:autoSpaceDE w:val="0"/>
        <w:autoSpaceDN w:val="0"/>
        <w:adjustRightInd w:val="0"/>
        <w:spacing w:line="360" w:lineRule="auto"/>
        <w:jc w:val="both"/>
      </w:pPr>
      <w:r w:rsidRPr="00356087">
        <w:t xml:space="preserve">полиэтиленоксид 200К, </w:t>
      </w:r>
      <w:bookmarkStart w:id="0" w:name="_Hlk44935652"/>
      <w:r w:rsidRPr="00356087">
        <w:rPr>
          <w:lang w:val="en-US"/>
        </w:rPr>
        <w:t>LEO</w:t>
      </w:r>
      <w:r w:rsidRPr="00356087">
        <w:t xml:space="preserve">; </w:t>
      </w:r>
      <w:bookmarkEnd w:id="0"/>
      <w:r w:rsidRPr="00356087">
        <w:t>натрия хлорид, повидон (К29-32), стеариновая кислота,  бутилгидрокситолуол.</w:t>
      </w:r>
    </w:p>
    <w:p w14:paraId="5A30697A" w14:textId="77777777" w:rsidR="00356087" w:rsidRPr="00356087" w:rsidRDefault="00356087" w:rsidP="00356087">
      <w:pPr>
        <w:keepNext/>
        <w:keepLines/>
        <w:widowControl w:val="0"/>
        <w:autoSpaceDE w:val="0"/>
        <w:autoSpaceDN w:val="0"/>
        <w:adjustRightInd w:val="0"/>
        <w:spacing w:line="360" w:lineRule="auto"/>
        <w:jc w:val="both"/>
        <w:rPr>
          <w:i/>
          <w:iCs/>
        </w:rPr>
      </w:pPr>
      <w:r w:rsidRPr="00356087">
        <w:rPr>
          <w:i/>
          <w:iCs/>
        </w:rPr>
        <w:t>Лекарственный слой №2</w:t>
      </w:r>
    </w:p>
    <w:p w14:paraId="0E4B5ED7" w14:textId="77777777" w:rsidR="00356087" w:rsidRPr="00356087" w:rsidRDefault="00356087" w:rsidP="00356087">
      <w:pPr>
        <w:keepNext/>
        <w:keepLines/>
        <w:widowControl w:val="0"/>
        <w:autoSpaceDE w:val="0"/>
        <w:autoSpaceDN w:val="0"/>
        <w:adjustRightInd w:val="0"/>
        <w:spacing w:line="360" w:lineRule="auto"/>
        <w:jc w:val="both"/>
        <w:rPr>
          <w:u w:val="single"/>
        </w:rPr>
      </w:pPr>
      <w:r w:rsidRPr="00356087">
        <w:rPr>
          <w:i/>
          <w:iCs/>
          <w:u w:val="single"/>
        </w:rPr>
        <w:t>Действующее вещество</w:t>
      </w:r>
      <w:r w:rsidRPr="00356087">
        <w:rPr>
          <w:i/>
        </w:rPr>
        <w:t>:</w:t>
      </w:r>
    </w:p>
    <w:p w14:paraId="7C8218B2" w14:textId="77777777" w:rsidR="00356087" w:rsidRPr="00356087" w:rsidRDefault="00356087" w:rsidP="00356087">
      <w:pPr>
        <w:keepNext/>
        <w:keepLines/>
        <w:widowControl w:val="0"/>
        <w:autoSpaceDE w:val="0"/>
        <w:autoSpaceDN w:val="0"/>
        <w:adjustRightInd w:val="0"/>
        <w:spacing w:line="360" w:lineRule="auto"/>
        <w:jc w:val="both"/>
      </w:pPr>
      <w:r w:rsidRPr="00356087">
        <w:t>палиперидон.</w:t>
      </w:r>
    </w:p>
    <w:p w14:paraId="25FA6684" w14:textId="77777777" w:rsidR="00356087" w:rsidRPr="00356087" w:rsidRDefault="00356087" w:rsidP="00356087">
      <w:pPr>
        <w:keepNext/>
        <w:keepLines/>
        <w:widowControl w:val="0"/>
        <w:autoSpaceDE w:val="0"/>
        <w:autoSpaceDN w:val="0"/>
        <w:adjustRightInd w:val="0"/>
        <w:spacing w:line="360" w:lineRule="auto"/>
        <w:jc w:val="both"/>
        <w:rPr>
          <w:i/>
          <w:u w:val="single"/>
        </w:rPr>
      </w:pPr>
      <w:r w:rsidRPr="00356087">
        <w:rPr>
          <w:i/>
          <w:u w:val="single"/>
        </w:rPr>
        <w:t>Вспомогательные вещества</w:t>
      </w:r>
      <w:r w:rsidRPr="00356087">
        <w:rPr>
          <w:i/>
        </w:rPr>
        <w:t>:</w:t>
      </w:r>
    </w:p>
    <w:p w14:paraId="4C862D9E" w14:textId="77777777" w:rsidR="00356087" w:rsidRPr="00356087" w:rsidRDefault="00356087" w:rsidP="00356087">
      <w:pPr>
        <w:keepNext/>
        <w:keepLines/>
        <w:widowControl w:val="0"/>
        <w:autoSpaceDE w:val="0"/>
        <w:autoSpaceDN w:val="0"/>
        <w:adjustRightInd w:val="0"/>
        <w:spacing w:line="360" w:lineRule="auto"/>
        <w:jc w:val="both"/>
      </w:pPr>
      <w:r w:rsidRPr="00356087">
        <w:t xml:space="preserve">полиэтиленоксид 200К, </w:t>
      </w:r>
      <w:r w:rsidRPr="00356087">
        <w:rPr>
          <w:lang w:val="en-US"/>
        </w:rPr>
        <w:t>LEO</w:t>
      </w:r>
      <w:r w:rsidRPr="00356087">
        <w:t>; повидон (К29-32), стеариновая кислота, бутилгидрокситолуол, краситель железа оксид желтый (для дозировки 3 мг), краситель железа оксид красный (для дозировки 6 мг),  краситель железа оксид черный (для дозировки 9 мг).</w:t>
      </w:r>
    </w:p>
    <w:p w14:paraId="5290E375" w14:textId="77777777" w:rsidR="00356087" w:rsidRPr="00356087" w:rsidRDefault="00356087" w:rsidP="00356087">
      <w:pPr>
        <w:keepNext/>
        <w:keepLines/>
        <w:widowControl w:val="0"/>
        <w:autoSpaceDE w:val="0"/>
        <w:autoSpaceDN w:val="0"/>
        <w:adjustRightInd w:val="0"/>
        <w:spacing w:line="360" w:lineRule="auto"/>
        <w:jc w:val="both"/>
        <w:rPr>
          <w:i/>
        </w:rPr>
      </w:pPr>
      <w:r w:rsidRPr="00356087">
        <w:rPr>
          <w:i/>
        </w:rPr>
        <w:t>Выталкивающий слой:</w:t>
      </w:r>
    </w:p>
    <w:p w14:paraId="1B72F046" w14:textId="77777777" w:rsidR="00356087" w:rsidRPr="00356087" w:rsidRDefault="00356087" w:rsidP="00356087">
      <w:pPr>
        <w:keepNext/>
        <w:keepLines/>
        <w:widowControl w:val="0"/>
        <w:autoSpaceDE w:val="0"/>
        <w:autoSpaceDN w:val="0"/>
        <w:adjustRightInd w:val="0"/>
        <w:spacing w:line="360" w:lineRule="auto"/>
        <w:jc w:val="both"/>
        <w:rPr>
          <w:i/>
          <w:iCs/>
        </w:rPr>
      </w:pPr>
      <w:r w:rsidRPr="00356087">
        <w:rPr>
          <w:iCs/>
        </w:rPr>
        <w:lastRenderedPageBreak/>
        <w:t xml:space="preserve">полиэтиленоксид 7000К, </w:t>
      </w:r>
      <w:r w:rsidRPr="00356087">
        <w:rPr>
          <w:iCs/>
          <w:lang w:val="en-US"/>
        </w:rPr>
        <w:t>LEO</w:t>
      </w:r>
      <w:r w:rsidRPr="00356087">
        <w:rPr>
          <w:iCs/>
        </w:rPr>
        <w:t>; натрия хлорид, повидон (К29-32), стеариновая кислота, бутилгидрокситолуол, краситель железа оксид красный.</w:t>
      </w:r>
    </w:p>
    <w:p w14:paraId="23786F12" w14:textId="77777777" w:rsidR="00356087" w:rsidRPr="00356087" w:rsidRDefault="00356087" w:rsidP="00356087">
      <w:pPr>
        <w:keepNext/>
        <w:keepLines/>
        <w:widowControl w:val="0"/>
        <w:autoSpaceDE w:val="0"/>
        <w:autoSpaceDN w:val="0"/>
        <w:adjustRightInd w:val="0"/>
        <w:spacing w:line="360" w:lineRule="auto"/>
        <w:jc w:val="both"/>
        <w:rPr>
          <w:i/>
          <w:iCs/>
        </w:rPr>
      </w:pPr>
      <w:r w:rsidRPr="00356087">
        <w:rPr>
          <w:i/>
          <w:iCs/>
        </w:rPr>
        <w:t>Внутренний слой:</w:t>
      </w:r>
    </w:p>
    <w:p w14:paraId="5E49BD82" w14:textId="77777777" w:rsidR="00356087" w:rsidRPr="00356087" w:rsidRDefault="00356087" w:rsidP="00356087">
      <w:pPr>
        <w:keepNext/>
        <w:keepLines/>
        <w:widowControl w:val="0"/>
        <w:autoSpaceDE w:val="0"/>
        <w:autoSpaceDN w:val="0"/>
        <w:adjustRightInd w:val="0"/>
        <w:spacing w:line="360" w:lineRule="auto"/>
        <w:jc w:val="both"/>
        <w:rPr>
          <w:iCs/>
        </w:rPr>
      </w:pPr>
      <w:r w:rsidRPr="00356087">
        <w:rPr>
          <w:iCs/>
        </w:rPr>
        <w:t xml:space="preserve">гидроксиэтилцеллюлоза, полиэтиленгликоль 3350, </w:t>
      </w:r>
      <w:r w:rsidRPr="00356087">
        <w:rPr>
          <w:iCs/>
          <w:lang w:val="en-US"/>
        </w:rPr>
        <w:t>LEO</w:t>
      </w:r>
      <w:r w:rsidRPr="00356087">
        <w:rPr>
          <w:iCs/>
        </w:rPr>
        <w:t>.</w:t>
      </w:r>
    </w:p>
    <w:p w14:paraId="4DF8185D" w14:textId="77777777" w:rsidR="00356087" w:rsidRPr="00356087" w:rsidRDefault="00356087" w:rsidP="00356087">
      <w:pPr>
        <w:keepNext/>
        <w:keepLines/>
        <w:widowControl w:val="0"/>
        <w:autoSpaceDE w:val="0"/>
        <w:autoSpaceDN w:val="0"/>
        <w:adjustRightInd w:val="0"/>
        <w:spacing w:line="360" w:lineRule="auto"/>
        <w:jc w:val="both"/>
        <w:rPr>
          <w:i/>
          <w:iCs/>
        </w:rPr>
      </w:pPr>
      <w:r w:rsidRPr="00356087">
        <w:rPr>
          <w:i/>
          <w:iCs/>
        </w:rPr>
        <w:t>Мембрана:</w:t>
      </w:r>
    </w:p>
    <w:p w14:paraId="41CB9674" w14:textId="77777777" w:rsidR="00356087" w:rsidRPr="00356087" w:rsidRDefault="00356087" w:rsidP="00356087">
      <w:pPr>
        <w:keepNext/>
        <w:keepLines/>
        <w:widowControl w:val="0"/>
        <w:autoSpaceDE w:val="0"/>
        <w:autoSpaceDN w:val="0"/>
        <w:adjustRightInd w:val="0"/>
        <w:spacing w:line="360" w:lineRule="auto"/>
        <w:jc w:val="both"/>
        <w:rPr>
          <w:iCs/>
        </w:rPr>
      </w:pPr>
      <w:r w:rsidRPr="00356087">
        <w:rPr>
          <w:iCs/>
        </w:rPr>
        <w:t xml:space="preserve">целлюлозы ацетат (398-10), полиэтиленгликоль 3350, </w:t>
      </w:r>
      <w:r w:rsidRPr="00356087">
        <w:rPr>
          <w:iCs/>
          <w:lang w:val="en-US"/>
        </w:rPr>
        <w:t>LEO</w:t>
      </w:r>
      <w:r w:rsidRPr="00356087">
        <w:rPr>
          <w:iCs/>
        </w:rPr>
        <w:t>.</w:t>
      </w:r>
    </w:p>
    <w:p w14:paraId="3A57C4D8" w14:textId="77777777" w:rsidR="00356087" w:rsidRPr="00356087" w:rsidRDefault="00356087" w:rsidP="00356087">
      <w:pPr>
        <w:keepNext/>
        <w:keepLines/>
        <w:widowControl w:val="0"/>
        <w:autoSpaceDE w:val="0"/>
        <w:autoSpaceDN w:val="0"/>
        <w:adjustRightInd w:val="0"/>
        <w:spacing w:line="360" w:lineRule="auto"/>
        <w:jc w:val="both"/>
        <w:rPr>
          <w:i/>
          <w:iCs/>
        </w:rPr>
      </w:pPr>
      <w:r w:rsidRPr="00356087">
        <w:rPr>
          <w:i/>
          <w:iCs/>
        </w:rPr>
        <w:t>Цветная оболочка:</w:t>
      </w:r>
    </w:p>
    <w:p w14:paraId="5427711A" w14:textId="77777777" w:rsidR="00356087" w:rsidRPr="00356087" w:rsidRDefault="00356087" w:rsidP="00356087">
      <w:pPr>
        <w:keepNext/>
        <w:keepLines/>
        <w:widowControl w:val="0"/>
        <w:autoSpaceDE w:val="0"/>
        <w:autoSpaceDN w:val="0"/>
        <w:adjustRightInd w:val="0"/>
        <w:spacing w:line="360" w:lineRule="auto"/>
        <w:jc w:val="both"/>
        <w:rPr>
          <w:iCs/>
        </w:rPr>
      </w:pPr>
      <w:r w:rsidRPr="00356087">
        <w:rPr>
          <w:iCs/>
        </w:rPr>
        <w:t>краситель белый (гипромеллоза (HPMC) 2910 15 cP, оксид титана, лактозы моногидрат, триацетат глицерина) (для дозировки 3 мг),</w:t>
      </w:r>
    </w:p>
    <w:p w14:paraId="082ADC19" w14:textId="77777777" w:rsidR="00356087" w:rsidRPr="00356087" w:rsidRDefault="00356087" w:rsidP="00356087">
      <w:pPr>
        <w:keepNext/>
        <w:keepLines/>
        <w:widowControl w:val="0"/>
        <w:autoSpaceDE w:val="0"/>
        <w:autoSpaceDN w:val="0"/>
        <w:adjustRightInd w:val="0"/>
        <w:spacing w:line="360" w:lineRule="auto"/>
        <w:jc w:val="both"/>
        <w:rPr>
          <w:iCs/>
        </w:rPr>
      </w:pPr>
      <w:r w:rsidRPr="00356087">
        <w:rPr>
          <w:iCs/>
        </w:rPr>
        <w:t xml:space="preserve">краситель бежевый (гипромеллоза (HPMC) 2910 6 cP, оксид титана, полиэтиленгликоль 400, краситель железа оксид желтый, краситель железа оксид красный) (для дозировки 6 мг), </w:t>
      </w:r>
    </w:p>
    <w:p w14:paraId="6F4A62E7" w14:textId="77777777" w:rsidR="00356087" w:rsidRPr="00356087" w:rsidRDefault="00356087" w:rsidP="00356087">
      <w:pPr>
        <w:keepNext/>
        <w:keepLines/>
        <w:widowControl w:val="0"/>
        <w:autoSpaceDE w:val="0"/>
        <w:autoSpaceDN w:val="0"/>
        <w:adjustRightInd w:val="0"/>
        <w:spacing w:line="360" w:lineRule="auto"/>
        <w:jc w:val="both"/>
        <w:rPr>
          <w:iCs/>
        </w:rPr>
      </w:pPr>
      <w:r w:rsidRPr="00356087">
        <w:rPr>
          <w:iCs/>
        </w:rPr>
        <w:t xml:space="preserve">краситель розовый (гипромеллоза (HPMC) 2910 6 cP, оксид титана, полиэтиленгликоль 400, краситель железа оксид красный) (для дозировки 9 мг), </w:t>
      </w:r>
    </w:p>
    <w:p w14:paraId="0FFF13D1" w14:textId="0705DCFB" w:rsidR="002E3092" w:rsidRDefault="00356087" w:rsidP="00356087">
      <w:pPr>
        <w:keepNext/>
        <w:keepLines/>
        <w:widowControl w:val="0"/>
        <w:autoSpaceDE w:val="0"/>
        <w:autoSpaceDN w:val="0"/>
        <w:adjustRightInd w:val="0"/>
        <w:spacing w:line="360" w:lineRule="auto"/>
        <w:jc w:val="both"/>
        <w:rPr>
          <w:iCs/>
        </w:rPr>
      </w:pPr>
      <w:r w:rsidRPr="00356087">
        <w:rPr>
          <w:iCs/>
        </w:rPr>
        <w:t>карнаубский воск.</w:t>
      </w:r>
    </w:p>
    <w:p w14:paraId="0B6782B0" w14:textId="77777777" w:rsidR="00356087" w:rsidRPr="00356087" w:rsidRDefault="00356087" w:rsidP="00356087">
      <w:pPr>
        <w:keepNext/>
        <w:keepLines/>
        <w:widowControl w:val="0"/>
        <w:autoSpaceDE w:val="0"/>
        <w:autoSpaceDN w:val="0"/>
        <w:adjustRightInd w:val="0"/>
        <w:spacing w:line="360" w:lineRule="auto"/>
        <w:jc w:val="both"/>
        <w:rPr>
          <w:i/>
          <w:iCs/>
        </w:rPr>
      </w:pPr>
      <w:r w:rsidRPr="00356087">
        <w:rPr>
          <w:i/>
          <w:iCs/>
        </w:rPr>
        <w:t>Надпись:</w:t>
      </w:r>
    </w:p>
    <w:p w14:paraId="06FB3ADD" w14:textId="1D0D5D9A" w:rsidR="00356087" w:rsidRPr="00560C3F" w:rsidRDefault="00356087" w:rsidP="00356087">
      <w:pPr>
        <w:keepNext/>
        <w:keepLines/>
        <w:widowControl w:val="0"/>
        <w:autoSpaceDE w:val="0"/>
        <w:autoSpaceDN w:val="0"/>
        <w:adjustRightInd w:val="0"/>
        <w:spacing w:line="360" w:lineRule="auto"/>
        <w:jc w:val="both"/>
      </w:pPr>
      <w:r w:rsidRPr="00356087">
        <w:rPr>
          <w:iCs/>
        </w:rPr>
        <w:t>чернила водорастворимые черные.</w:t>
      </w:r>
    </w:p>
    <w:p w14:paraId="47A7F5FE"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t>Описание</w:t>
      </w:r>
    </w:p>
    <w:p w14:paraId="37D6C2A4" w14:textId="77777777" w:rsidR="00356087" w:rsidRPr="00356087" w:rsidRDefault="00356087" w:rsidP="00356087">
      <w:pPr>
        <w:widowControl w:val="0"/>
        <w:autoSpaceDE w:val="0"/>
        <w:autoSpaceDN w:val="0"/>
        <w:adjustRightInd w:val="0"/>
        <w:spacing w:line="360" w:lineRule="auto"/>
        <w:jc w:val="both"/>
      </w:pPr>
      <w:r w:rsidRPr="00356087">
        <w:t>3 мг: белые двояковыпуклые таблетки капсуловидной формы с надписью, наносимой черными чернилами, «PAL 3». Выпускные отверстия могут быть видимы или невидимы при визуальном осмотре.</w:t>
      </w:r>
    </w:p>
    <w:p w14:paraId="44F5DE34" w14:textId="77777777" w:rsidR="00356087" w:rsidRPr="00356087" w:rsidRDefault="00356087" w:rsidP="00356087">
      <w:pPr>
        <w:widowControl w:val="0"/>
        <w:autoSpaceDE w:val="0"/>
        <w:autoSpaceDN w:val="0"/>
        <w:adjustRightInd w:val="0"/>
        <w:spacing w:line="360" w:lineRule="auto"/>
        <w:jc w:val="both"/>
      </w:pPr>
      <w:r w:rsidRPr="00356087">
        <w:t>6 мг: светло-оранжевые (допускается слабый коричневатый оттенок) двояковыпуклые таблетки капсуловидной формы с надписью, наносимой черными чернилами, «PAL 6». Выпускные отверстия могут быть видимы или невидимы при визуальном осмотре.</w:t>
      </w:r>
    </w:p>
    <w:p w14:paraId="40326B91" w14:textId="275A4C74" w:rsidR="002E3092" w:rsidRPr="00560C3F" w:rsidRDefault="00356087" w:rsidP="00356087">
      <w:pPr>
        <w:widowControl w:val="0"/>
        <w:autoSpaceDE w:val="0"/>
        <w:autoSpaceDN w:val="0"/>
        <w:adjustRightInd w:val="0"/>
        <w:spacing w:line="360" w:lineRule="auto"/>
        <w:jc w:val="both"/>
      </w:pPr>
      <w:r w:rsidRPr="00356087">
        <w:t>9 мг: розовые двояковыпуклые таблетки капсуловидной формы с надписью, наносимой черными чернилами,  «PAL 9». Выпускные отверстия могут быть видимы или невидимы при визуальном осмотре.</w:t>
      </w:r>
    </w:p>
    <w:p w14:paraId="69556F04" w14:textId="77777777" w:rsidR="005618A1" w:rsidRPr="00560C3F" w:rsidRDefault="005618A1" w:rsidP="008B4C13">
      <w:pPr>
        <w:widowControl w:val="0"/>
        <w:autoSpaceDE w:val="0"/>
        <w:autoSpaceDN w:val="0"/>
        <w:adjustRightInd w:val="0"/>
        <w:spacing w:line="360" w:lineRule="auto"/>
        <w:jc w:val="both"/>
      </w:pPr>
      <w:r w:rsidRPr="00560C3F">
        <w:rPr>
          <w:b/>
          <w:bCs/>
        </w:rPr>
        <w:t xml:space="preserve">Фармакотерапевтическая группа – </w:t>
      </w:r>
      <w:r w:rsidR="002E3092" w:rsidRPr="00560C3F">
        <w:t>антипсихоти</w:t>
      </w:r>
      <w:r w:rsidRPr="00560C3F">
        <w:t>ческое средство (нейролептик).</w:t>
      </w:r>
    </w:p>
    <w:p w14:paraId="0D90E863" w14:textId="77777777" w:rsidR="005618A1" w:rsidRPr="00F35051" w:rsidRDefault="005618A1" w:rsidP="008B4C13">
      <w:pPr>
        <w:widowControl w:val="0"/>
        <w:autoSpaceDE w:val="0"/>
        <w:autoSpaceDN w:val="0"/>
        <w:adjustRightInd w:val="0"/>
        <w:spacing w:line="360" w:lineRule="auto"/>
        <w:jc w:val="both"/>
      </w:pPr>
      <w:r w:rsidRPr="00560C3F">
        <w:rPr>
          <w:b/>
          <w:bCs/>
        </w:rPr>
        <w:t xml:space="preserve">Код АТХ </w:t>
      </w:r>
      <w:r w:rsidRPr="00560C3F">
        <w:t>– N05AX</w:t>
      </w:r>
      <w:r w:rsidR="00E44804" w:rsidRPr="00E44804">
        <w:t>1</w:t>
      </w:r>
      <w:r w:rsidR="00E44804" w:rsidRPr="00F35051">
        <w:t>3</w:t>
      </w:r>
    </w:p>
    <w:p w14:paraId="0B2FE214"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t>Фармакологические свойства</w:t>
      </w:r>
    </w:p>
    <w:p w14:paraId="4700D103" w14:textId="77777777" w:rsidR="005618A1" w:rsidRPr="00560C3F" w:rsidRDefault="005618A1" w:rsidP="008B4C13">
      <w:pPr>
        <w:keepNext/>
        <w:keepLines/>
        <w:widowControl w:val="0"/>
        <w:autoSpaceDE w:val="0"/>
        <w:autoSpaceDN w:val="0"/>
        <w:adjustRightInd w:val="0"/>
        <w:spacing w:line="360" w:lineRule="auto"/>
        <w:jc w:val="both"/>
        <w:rPr>
          <w:b/>
          <w:bCs/>
          <w:i/>
          <w:iCs/>
        </w:rPr>
      </w:pPr>
      <w:r w:rsidRPr="00560C3F">
        <w:rPr>
          <w:b/>
          <w:bCs/>
          <w:i/>
          <w:iCs/>
        </w:rPr>
        <w:t>Фармакодинамика</w:t>
      </w:r>
    </w:p>
    <w:p w14:paraId="055F3F54" w14:textId="77777777" w:rsidR="005618A1" w:rsidRPr="00560C3F" w:rsidRDefault="005618A1" w:rsidP="008B4C13">
      <w:pPr>
        <w:keepNext/>
        <w:keepLines/>
        <w:widowControl w:val="0"/>
        <w:autoSpaceDE w:val="0"/>
        <w:autoSpaceDN w:val="0"/>
        <w:adjustRightInd w:val="0"/>
        <w:spacing w:line="360" w:lineRule="auto"/>
        <w:jc w:val="both"/>
        <w:rPr>
          <w:i/>
          <w:iCs/>
        </w:rPr>
      </w:pPr>
      <w:r w:rsidRPr="00560C3F">
        <w:rPr>
          <w:i/>
          <w:iCs/>
        </w:rPr>
        <w:t>Механизм действия</w:t>
      </w:r>
    </w:p>
    <w:p w14:paraId="320D27D3" w14:textId="77777777" w:rsidR="00750B3D" w:rsidRPr="00560C3F" w:rsidRDefault="005618A1" w:rsidP="008B4C13">
      <w:pPr>
        <w:widowControl w:val="0"/>
        <w:autoSpaceDE w:val="0"/>
        <w:autoSpaceDN w:val="0"/>
        <w:adjustRightInd w:val="0"/>
        <w:spacing w:line="360" w:lineRule="auto"/>
        <w:jc w:val="both"/>
      </w:pPr>
      <w:r w:rsidRPr="00560C3F">
        <w:t>Палиперидон – это центрально действ</w:t>
      </w:r>
      <w:r w:rsidR="002E3092" w:rsidRPr="00560C3F">
        <w:t>ующий антаго</w:t>
      </w:r>
      <w:r w:rsidRPr="00560C3F">
        <w:t xml:space="preserve">нист дофаминовых D2-рецепторов, </w:t>
      </w:r>
      <w:r w:rsidRPr="00560C3F">
        <w:lastRenderedPageBreak/>
        <w:t>обладающий также</w:t>
      </w:r>
      <w:r w:rsidR="002E3092" w:rsidRPr="00560C3F">
        <w:t xml:space="preserve"> </w:t>
      </w:r>
      <w:r w:rsidRPr="00560C3F">
        <w:t>высоким антагонизмом в отношении серотониновых</w:t>
      </w:r>
      <w:r w:rsidR="002E3092" w:rsidRPr="00560C3F">
        <w:t xml:space="preserve"> </w:t>
      </w:r>
      <w:r w:rsidRPr="00560C3F">
        <w:t>5-НТ2-рецепторов. Кроме того, палиперидон является</w:t>
      </w:r>
      <w:r w:rsidR="002E3092" w:rsidRPr="00560C3F">
        <w:t xml:space="preserve"> </w:t>
      </w:r>
      <w:r w:rsidRPr="00560C3F">
        <w:t>антагонистом альфа1- и альфа2-адренергических</w:t>
      </w:r>
      <w:r w:rsidR="00750B3D" w:rsidRPr="00560C3F">
        <w:t xml:space="preserve"> </w:t>
      </w:r>
      <w:r w:rsidRPr="00560C3F">
        <w:t>рецепторов и Н1-г</w:t>
      </w:r>
      <w:r w:rsidR="002E3092" w:rsidRPr="00560C3F">
        <w:t>истаминовых рецепторов. Палипе</w:t>
      </w:r>
      <w:r w:rsidRPr="00560C3F">
        <w:t>ридон не обладает аффинитетом к холинергическим,</w:t>
      </w:r>
      <w:r w:rsidR="002E3092" w:rsidRPr="00560C3F">
        <w:t xml:space="preserve"> </w:t>
      </w:r>
      <w:r w:rsidRPr="00560C3F">
        <w:t>мускариновым, а та</w:t>
      </w:r>
      <w:r w:rsidR="002E3092" w:rsidRPr="00560C3F">
        <w:t>кже бета1- и бета2-адренергичес</w:t>
      </w:r>
      <w:r w:rsidRPr="00560C3F">
        <w:t>ким рецепторам. Фармакологическая активность (+)</w:t>
      </w:r>
      <w:r w:rsidR="002E3092" w:rsidRPr="00560C3F">
        <w:t xml:space="preserve"> </w:t>
      </w:r>
      <w:r w:rsidRPr="00560C3F">
        <w:t>и (-)-энантиомеров</w:t>
      </w:r>
      <w:r w:rsidR="002E3092" w:rsidRPr="00560C3F">
        <w:t xml:space="preserve"> палиперидона одинакова в качес</w:t>
      </w:r>
      <w:r w:rsidRPr="00560C3F">
        <w:t>твенном и количественном отношениях.</w:t>
      </w:r>
      <w:r w:rsidR="002E3092" w:rsidRPr="00560C3F">
        <w:t xml:space="preserve"> </w:t>
      </w:r>
    </w:p>
    <w:p w14:paraId="3DBD86DF" w14:textId="77777777" w:rsidR="00750B3D" w:rsidRPr="00560C3F" w:rsidRDefault="005618A1" w:rsidP="008B4C13">
      <w:pPr>
        <w:widowControl w:val="0"/>
        <w:autoSpaceDE w:val="0"/>
        <w:autoSpaceDN w:val="0"/>
        <w:adjustRightInd w:val="0"/>
        <w:spacing w:line="360" w:lineRule="auto"/>
        <w:jc w:val="both"/>
      </w:pPr>
      <w:r w:rsidRPr="00560C3F">
        <w:rPr>
          <w:i/>
          <w:iCs/>
        </w:rPr>
        <w:t>Антипсихотическое действи</w:t>
      </w:r>
      <w:r w:rsidRPr="00560C3F">
        <w:t>е обусловлено блокадой</w:t>
      </w:r>
      <w:r w:rsidR="002E3092" w:rsidRPr="00560C3F">
        <w:t xml:space="preserve"> </w:t>
      </w:r>
      <w:r w:rsidRPr="00560C3F">
        <w:t>D</w:t>
      </w:r>
      <w:r w:rsidRPr="00560C3F">
        <w:rPr>
          <w:vertAlign w:val="subscript"/>
        </w:rPr>
        <w:t>2</w:t>
      </w:r>
      <w:r w:rsidRPr="00560C3F">
        <w:t>-дофаминергических рецепторов мезолимбической</w:t>
      </w:r>
      <w:r w:rsidR="002E3092" w:rsidRPr="00560C3F">
        <w:t xml:space="preserve"> </w:t>
      </w:r>
      <w:r w:rsidRPr="00560C3F">
        <w:t>и мезокортикальной системы. Вызывает меньшее</w:t>
      </w:r>
      <w:r w:rsidR="002E3092" w:rsidRPr="00560C3F">
        <w:t xml:space="preserve"> </w:t>
      </w:r>
      <w:r w:rsidRPr="00560C3F">
        <w:t>подавление моторной активности и в меньшей степени</w:t>
      </w:r>
      <w:r w:rsidR="002E3092" w:rsidRPr="00560C3F">
        <w:t xml:space="preserve"> </w:t>
      </w:r>
      <w:r w:rsidRPr="00560C3F">
        <w:t>индуцирует ка</w:t>
      </w:r>
      <w:r w:rsidR="002E3092" w:rsidRPr="00560C3F">
        <w:t>талепсию, чем классические анти</w:t>
      </w:r>
      <w:r w:rsidRPr="00560C3F">
        <w:t>психотики (нейролептики).</w:t>
      </w:r>
      <w:r w:rsidR="002E3092" w:rsidRPr="00560C3F">
        <w:t xml:space="preserve"> </w:t>
      </w:r>
    </w:p>
    <w:p w14:paraId="2AEBDBD9" w14:textId="77777777" w:rsidR="005618A1" w:rsidRPr="00560C3F" w:rsidRDefault="005618A1" w:rsidP="008B4C13">
      <w:pPr>
        <w:widowControl w:val="0"/>
        <w:autoSpaceDE w:val="0"/>
        <w:autoSpaceDN w:val="0"/>
        <w:adjustRightInd w:val="0"/>
        <w:spacing w:line="360" w:lineRule="auto"/>
        <w:jc w:val="both"/>
      </w:pPr>
      <w:r w:rsidRPr="00560C3F">
        <w:t>Сбалансированны</w:t>
      </w:r>
      <w:r w:rsidR="002E3092" w:rsidRPr="00560C3F">
        <w:t>й центральный антагонизм к серо</w:t>
      </w:r>
      <w:r w:rsidRPr="00560C3F">
        <w:t>тонину и дофамину может уменьшать склонность</w:t>
      </w:r>
      <w:r w:rsidR="002E3092" w:rsidRPr="00560C3F">
        <w:t xml:space="preserve"> </w:t>
      </w:r>
      <w:r w:rsidRPr="00560C3F">
        <w:t>к экстрапирамидным побочным действиям и расширять</w:t>
      </w:r>
      <w:r w:rsidR="002E3092" w:rsidRPr="00560C3F">
        <w:t xml:space="preserve"> </w:t>
      </w:r>
      <w:r w:rsidRPr="00560C3F">
        <w:t>терапевтическое воздействие препарата с охватом</w:t>
      </w:r>
      <w:r w:rsidR="002E3092" w:rsidRPr="00560C3F">
        <w:t xml:space="preserve"> </w:t>
      </w:r>
      <w:r w:rsidRPr="00560C3F">
        <w:t>негативных и продуктивных симптомов шизофрении</w:t>
      </w:r>
      <w:r w:rsidRPr="00560C3F">
        <w:rPr>
          <w:i/>
          <w:iCs/>
        </w:rPr>
        <w:t>.</w:t>
      </w:r>
    </w:p>
    <w:p w14:paraId="355DEE92" w14:textId="77777777" w:rsidR="005618A1" w:rsidRPr="00560C3F" w:rsidRDefault="005618A1" w:rsidP="008B4C13">
      <w:pPr>
        <w:widowControl w:val="0"/>
        <w:autoSpaceDE w:val="0"/>
        <w:autoSpaceDN w:val="0"/>
        <w:adjustRightInd w:val="0"/>
        <w:spacing w:line="360" w:lineRule="auto"/>
        <w:jc w:val="both"/>
      </w:pPr>
      <w:r w:rsidRPr="00560C3F">
        <w:t>Палиперидон оказывает влияни</w:t>
      </w:r>
      <w:r w:rsidR="002E3092" w:rsidRPr="00560C3F">
        <w:t xml:space="preserve">е на структуру сна: </w:t>
      </w:r>
      <w:r w:rsidRPr="00560C3F">
        <w:t>уменьшает латентный период до засыпания, уменьшает</w:t>
      </w:r>
      <w:r w:rsidR="002E3092" w:rsidRPr="00560C3F">
        <w:t xml:space="preserve"> </w:t>
      </w:r>
      <w:r w:rsidRPr="00560C3F">
        <w:t>число пробуждений после засыпания, увеличивает</w:t>
      </w:r>
      <w:r w:rsidR="002E3092" w:rsidRPr="00560C3F">
        <w:t xml:space="preserve"> общую </w:t>
      </w:r>
      <w:r w:rsidRPr="00560C3F">
        <w:t>продолжительность сна, увеличивает время сна</w:t>
      </w:r>
      <w:r w:rsidR="002E3092" w:rsidRPr="00560C3F">
        <w:t xml:space="preserve"> </w:t>
      </w:r>
      <w:r w:rsidRPr="00560C3F">
        <w:t>и повышает инд</w:t>
      </w:r>
      <w:r w:rsidR="002E3092" w:rsidRPr="00560C3F">
        <w:t>екс качества сна. Оказывает про</w:t>
      </w:r>
      <w:r w:rsidRPr="00560C3F">
        <w:t>тиворвотное действие, может вызывать увеличение</w:t>
      </w:r>
      <w:r w:rsidR="002E3092" w:rsidRPr="00560C3F">
        <w:t xml:space="preserve"> </w:t>
      </w:r>
      <w:r w:rsidRPr="00560C3F">
        <w:t>концентрации пролактина в плазме крови.</w:t>
      </w:r>
    </w:p>
    <w:p w14:paraId="6F962F9A" w14:textId="77777777" w:rsidR="002E3092" w:rsidRPr="00560C3F" w:rsidRDefault="002E3092" w:rsidP="008B4C13">
      <w:pPr>
        <w:widowControl w:val="0"/>
        <w:autoSpaceDE w:val="0"/>
        <w:autoSpaceDN w:val="0"/>
        <w:adjustRightInd w:val="0"/>
        <w:spacing w:line="360" w:lineRule="auto"/>
      </w:pPr>
    </w:p>
    <w:p w14:paraId="6FAD1B9B" w14:textId="77777777" w:rsidR="003422ED" w:rsidRPr="008668E2" w:rsidRDefault="003422ED" w:rsidP="008B4C13">
      <w:pPr>
        <w:pStyle w:val="Heading8"/>
        <w:keepLines/>
        <w:spacing w:line="360" w:lineRule="auto"/>
        <w:rPr>
          <w:rFonts w:ascii="Times New Roman" w:hAnsi="Times New Roman"/>
          <w:bCs/>
          <w:i/>
          <w:szCs w:val="24"/>
        </w:rPr>
      </w:pPr>
      <w:r w:rsidRPr="008668E2">
        <w:rPr>
          <w:rFonts w:ascii="Times New Roman" w:hAnsi="Times New Roman"/>
          <w:bCs/>
          <w:i/>
          <w:szCs w:val="24"/>
        </w:rPr>
        <w:t>Фармакокинетика</w:t>
      </w:r>
    </w:p>
    <w:p w14:paraId="5F090277" w14:textId="77777777" w:rsidR="000D328D" w:rsidRPr="00656E85" w:rsidRDefault="000D328D" w:rsidP="008B4C13">
      <w:pPr>
        <w:pStyle w:val="BodyText2"/>
        <w:spacing w:line="360" w:lineRule="auto"/>
        <w:rPr>
          <w:szCs w:val="24"/>
        </w:rPr>
      </w:pPr>
      <w:r w:rsidRPr="00503D98">
        <w:rPr>
          <w:szCs w:val="24"/>
        </w:rPr>
        <w:t>Если не оговорено иначе, фармакокинетические данные, представленные в данном разделе основаны на данных, полученных для взрослых пациентов.</w:t>
      </w:r>
    </w:p>
    <w:p w14:paraId="77B0847D" w14:textId="77777777" w:rsidR="000D328D" w:rsidRPr="002630B5" w:rsidRDefault="000D328D" w:rsidP="008B4C13">
      <w:pPr>
        <w:pStyle w:val="BodyText2"/>
        <w:spacing w:line="360" w:lineRule="auto"/>
        <w:rPr>
          <w:szCs w:val="24"/>
        </w:rPr>
      </w:pPr>
      <w:r w:rsidRPr="002630B5">
        <w:rPr>
          <w:szCs w:val="24"/>
        </w:rPr>
        <w:t>Фармакокинетические характеристики палиперидона после приема внутрь пропорциональны принятой дозе в рекомендуемом терапевтическом диапазоне (3–12 мг один раз в сутки).</w:t>
      </w:r>
    </w:p>
    <w:p w14:paraId="49D7B9E1" w14:textId="77777777" w:rsidR="000D328D" w:rsidRPr="002630B5" w:rsidRDefault="000D328D" w:rsidP="008B4C13">
      <w:pPr>
        <w:keepNext/>
        <w:keepLines/>
        <w:spacing w:line="360" w:lineRule="auto"/>
        <w:jc w:val="both"/>
        <w:rPr>
          <w:u w:val="single"/>
        </w:rPr>
      </w:pPr>
      <w:r w:rsidRPr="002630B5">
        <w:rPr>
          <w:u w:val="single"/>
        </w:rPr>
        <w:t>Абсорбция</w:t>
      </w:r>
    </w:p>
    <w:p w14:paraId="7402B9FD" w14:textId="77777777" w:rsidR="000D328D" w:rsidRPr="002630B5" w:rsidRDefault="000D328D" w:rsidP="008B4C13">
      <w:pPr>
        <w:pStyle w:val="BodyText2"/>
        <w:spacing w:line="360" w:lineRule="auto"/>
        <w:rPr>
          <w:szCs w:val="24"/>
        </w:rPr>
      </w:pPr>
      <w:r w:rsidRPr="002630B5">
        <w:rPr>
          <w:szCs w:val="24"/>
        </w:rPr>
        <w:t xml:space="preserve">После приема одной дозы препарата </w:t>
      </w:r>
      <w:r>
        <w:rPr>
          <w:szCs w:val="24"/>
        </w:rPr>
        <w:t xml:space="preserve">концентрация </w:t>
      </w:r>
      <w:r w:rsidRPr="002630B5">
        <w:rPr>
          <w:szCs w:val="24"/>
        </w:rPr>
        <w:t>палиперидона в плазме стабильно возрастал</w:t>
      </w:r>
      <w:r>
        <w:rPr>
          <w:szCs w:val="24"/>
        </w:rPr>
        <w:t>а</w:t>
      </w:r>
      <w:r w:rsidRPr="002630B5">
        <w:rPr>
          <w:szCs w:val="24"/>
        </w:rPr>
        <w:t>, и максимальная концентрация (C</w:t>
      </w:r>
      <w:r w:rsidRPr="001A4791">
        <w:rPr>
          <w:szCs w:val="24"/>
          <w:vertAlign w:val="subscript"/>
        </w:rPr>
        <w:t>max</w:t>
      </w:r>
      <w:r w:rsidRPr="002630B5">
        <w:rPr>
          <w:szCs w:val="24"/>
        </w:rPr>
        <w:t>) достигалась спустя 24</w:t>
      </w:r>
      <w:r>
        <w:rPr>
          <w:szCs w:val="24"/>
        </w:rPr>
        <w:t> </w:t>
      </w:r>
      <w:r w:rsidRPr="002630B5">
        <w:rPr>
          <w:szCs w:val="24"/>
        </w:rPr>
        <w:t xml:space="preserve">ч. У большинства пациентов равновесные концентрации палиперидона достигались после 4–5 дней приема препарата один раз в сутки. </w:t>
      </w:r>
    </w:p>
    <w:p w14:paraId="27A6032B" w14:textId="77777777" w:rsidR="000D328D" w:rsidRPr="002630B5" w:rsidRDefault="000D328D" w:rsidP="008B4C13">
      <w:pPr>
        <w:pStyle w:val="BodyText2"/>
        <w:spacing w:line="360" w:lineRule="auto"/>
        <w:rPr>
          <w:szCs w:val="24"/>
        </w:rPr>
      </w:pPr>
      <w:r>
        <w:rPr>
          <w:szCs w:val="24"/>
        </w:rPr>
        <w:t xml:space="preserve">Палиперидон является активным метаболитом рисперидона. </w:t>
      </w:r>
      <w:r w:rsidRPr="002630B5">
        <w:rPr>
          <w:szCs w:val="24"/>
        </w:rPr>
        <w:t xml:space="preserve">Особенности высвобождения </w:t>
      </w:r>
      <w:r>
        <w:rPr>
          <w:szCs w:val="24"/>
        </w:rPr>
        <w:t>действующего вещества</w:t>
      </w:r>
      <w:r w:rsidRPr="002630B5">
        <w:rPr>
          <w:szCs w:val="24"/>
        </w:rPr>
        <w:t xml:space="preserve"> из препарата Инвега</w:t>
      </w:r>
      <w:r w:rsidRPr="002630B5">
        <w:rPr>
          <w:bCs/>
          <w:szCs w:val="24"/>
          <w:vertAlign w:val="superscript"/>
        </w:rPr>
        <w:t>®</w:t>
      </w:r>
      <w:r w:rsidRPr="002630B5">
        <w:rPr>
          <w:szCs w:val="24"/>
        </w:rPr>
        <w:t xml:space="preserve"> обеспечивали меньшие колебания максимальных и минимальных концентраций палиперидона, чем те, которые наблюдаются при </w:t>
      </w:r>
      <w:r w:rsidRPr="002630B5">
        <w:rPr>
          <w:szCs w:val="24"/>
        </w:rPr>
        <w:lastRenderedPageBreak/>
        <w:t>использовании обычных лекарственных форм</w:t>
      </w:r>
      <w:r>
        <w:rPr>
          <w:szCs w:val="24"/>
        </w:rPr>
        <w:t xml:space="preserve"> (индекс флуктуаций концентраций 38% по сравнению со 125% для обычных лекарственных форм)</w:t>
      </w:r>
      <w:r w:rsidRPr="002630B5">
        <w:rPr>
          <w:szCs w:val="24"/>
        </w:rPr>
        <w:t>.</w:t>
      </w:r>
    </w:p>
    <w:p w14:paraId="26D43D99" w14:textId="77777777" w:rsidR="000D328D" w:rsidRPr="002630B5" w:rsidRDefault="000D328D" w:rsidP="008B4C13">
      <w:pPr>
        <w:spacing w:line="360" w:lineRule="auto"/>
        <w:jc w:val="both"/>
      </w:pPr>
      <w:r w:rsidRPr="0082770B">
        <w:t xml:space="preserve">После приема таблеток палиперидона происходит взаимное превращение (+) и (-) энантиомеров, и соотношение </w:t>
      </w:r>
      <w:r w:rsidR="0082770B">
        <w:t xml:space="preserve">площадей </w:t>
      </w:r>
      <w:r w:rsidRPr="0082770B">
        <w:t>под кривой «концентрация-время» (AUC) AUC (+)/AUC (-) в равновесном состоянии составляет примерно 1,6. Аб</w:t>
      </w:r>
      <w:r w:rsidRPr="002630B5">
        <w:t>солютная биодоступность палиперидона после перорального приема составляет 28%</w:t>
      </w:r>
      <w:r>
        <w:t xml:space="preserve"> (23%-33% при доверительном интервале 90%)</w:t>
      </w:r>
      <w:r w:rsidRPr="002630B5">
        <w:t>.</w:t>
      </w:r>
    </w:p>
    <w:p w14:paraId="374BDA2B" w14:textId="77777777" w:rsidR="000D328D" w:rsidRPr="00324AE2" w:rsidRDefault="000D328D" w:rsidP="008B4C13">
      <w:pPr>
        <w:spacing w:line="360" w:lineRule="auto"/>
        <w:jc w:val="both"/>
      </w:pPr>
      <w:r w:rsidRPr="002630B5">
        <w:t>После однократного приема 15 мг палиперидона в виде таблетки пролонгированного высвобождения вместе с жирной высококалорийной пищей C</w:t>
      </w:r>
      <w:r w:rsidRPr="002630B5">
        <w:rPr>
          <w:vertAlign w:val="subscript"/>
        </w:rPr>
        <w:t>max</w:t>
      </w:r>
      <w:r w:rsidRPr="002630B5">
        <w:t xml:space="preserve"> и AUC увеличились, в среднем на </w:t>
      </w:r>
      <w:r w:rsidRPr="00503D98">
        <w:t>42 и 46%</w:t>
      </w:r>
      <w:r w:rsidRPr="002630B5">
        <w:t xml:space="preserve"> соответственно относительно этих же показателей при приеме таблетки натощак. </w:t>
      </w:r>
      <w:r w:rsidRPr="00503D98">
        <w:t>В другом исследовании после однократного приема 12 мг палиперидона в виде таблетки пролонгированного высвобождения вместе с жирной высококалорийной пищей C</w:t>
      </w:r>
      <w:r w:rsidRPr="00503D98">
        <w:rPr>
          <w:vertAlign w:val="subscript"/>
        </w:rPr>
        <w:t>max</w:t>
      </w:r>
      <w:r w:rsidRPr="00503D98">
        <w:t xml:space="preserve"> и AUC увеличились, в среднем на 60 и 54% соответственно относительно этих же показателей при приеме таблетки натощак</w:t>
      </w:r>
      <w:r w:rsidRPr="002630B5">
        <w:t>. Таким образом, наличие или отсутствие в желудке пищи во время приема палиперидона может изменять концентрацию палиперидона в плазме</w:t>
      </w:r>
      <w:r>
        <w:t xml:space="preserve"> крови.</w:t>
      </w:r>
    </w:p>
    <w:p w14:paraId="73FD7750" w14:textId="77777777" w:rsidR="000D328D" w:rsidRPr="001B1F64" w:rsidRDefault="000D328D" w:rsidP="008B4C13">
      <w:pPr>
        <w:keepNext/>
        <w:keepLines/>
        <w:spacing w:line="360" w:lineRule="auto"/>
        <w:jc w:val="both"/>
      </w:pPr>
      <w:r w:rsidRPr="001B1F64">
        <w:rPr>
          <w:u w:val="single"/>
        </w:rPr>
        <w:t>Распределение</w:t>
      </w:r>
    </w:p>
    <w:p w14:paraId="5DD73424" w14:textId="77777777" w:rsidR="000D328D" w:rsidRPr="001B1F64" w:rsidRDefault="000D328D" w:rsidP="008B4C13">
      <w:pPr>
        <w:spacing w:line="360" w:lineRule="auto"/>
        <w:jc w:val="both"/>
      </w:pPr>
      <w:r w:rsidRPr="001B1F64">
        <w:t>Палиперидон быстро распределяется в тканях и жидкостях организма. Кажущийся объем распределения – 487 л. Степень связывания с белками плазмы составляет 74%. Палиперидон связывается преимущественно с альфа</w:t>
      </w:r>
      <w:r w:rsidRPr="001B1F64">
        <w:rPr>
          <w:vertAlign w:val="subscript"/>
        </w:rPr>
        <w:t>1</w:t>
      </w:r>
      <w:r w:rsidRPr="001B1F64">
        <w:t>-кислым гликопротеином и альбумином.</w:t>
      </w:r>
    </w:p>
    <w:p w14:paraId="23F8417D" w14:textId="77777777" w:rsidR="000D328D" w:rsidRPr="001B1F64" w:rsidRDefault="000D328D" w:rsidP="008B4C13">
      <w:pPr>
        <w:keepNext/>
        <w:keepLines/>
        <w:spacing w:line="360" w:lineRule="auto"/>
        <w:jc w:val="both"/>
        <w:rPr>
          <w:u w:val="single"/>
        </w:rPr>
      </w:pPr>
      <w:r w:rsidRPr="001B1F64">
        <w:rPr>
          <w:u w:val="single"/>
        </w:rPr>
        <w:t>Биотрансформация и элиминация</w:t>
      </w:r>
    </w:p>
    <w:p w14:paraId="05F52E48" w14:textId="77777777" w:rsidR="000D328D" w:rsidRPr="001B1F64" w:rsidRDefault="000D328D" w:rsidP="008B4C13">
      <w:pPr>
        <w:spacing w:line="360" w:lineRule="auto"/>
        <w:jc w:val="both"/>
      </w:pPr>
      <w:r w:rsidRPr="001B1F64">
        <w:t>Через 1 неделю после приема одной стандартной таблетки, содержавшей 1 мг палиперидона, 59% дозы выдел</w:t>
      </w:r>
      <w:r>
        <w:t>я</w:t>
      </w:r>
      <w:r w:rsidRPr="001B1F64">
        <w:t xml:space="preserve">лось с мочой в неизмененном виде; это свидетельствует о том, что палиперидон не подвергается интенсивному метаболизму в печени. Около 80% препарата было обнаружено в моче и примерно 11% – в кале. Известны четыре пути метаболизма палиперидона </w:t>
      </w:r>
      <w:r w:rsidRPr="001B1F64">
        <w:rPr>
          <w:i/>
        </w:rPr>
        <w:t>in vivo</w:t>
      </w:r>
      <w:r w:rsidRPr="001B1F64">
        <w:t xml:space="preserve">, ни один из которых не охватывает более 6,5% дозы: дезалкилирование, гидроксилирование, дегидрирование и расщепление бензизоксазола. Исследования </w:t>
      </w:r>
      <w:r w:rsidRPr="001B1F64">
        <w:rPr>
          <w:i/>
        </w:rPr>
        <w:t>in vitro</w:t>
      </w:r>
      <w:r w:rsidRPr="001B1F64">
        <w:t xml:space="preserve"> показали, что изоферменты CYP2D6 и CYP3A4 цитохрома Р450 могут играть определенную роль в метаболизме палиперидона, однако доказательств того, что они играют значимую роль в метаболизме палиперидона </w:t>
      </w:r>
      <w:r w:rsidRPr="001B1F64">
        <w:rPr>
          <w:i/>
        </w:rPr>
        <w:t>in vivo</w:t>
      </w:r>
      <w:r w:rsidRPr="001B1F64">
        <w:t xml:space="preserve">, получить не удалось. Несмотря на то, что в общей популяции </w:t>
      </w:r>
      <w:r>
        <w:t xml:space="preserve">активность изофермента </w:t>
      </w:r>
      <w:r w:rsidRPr="001B1F64">
        <w:t>CYP2D6 существенно варьирует, популяционные фармакокинетические исследования не выявили существенных различий кажущегося клиренса палиперидона</w:t>
      </w:r>
      <w:r>
        <w:t xml:space="preserve"> у пациентов с активным метаболизмом субстратов изофермента </w:t>
      </w:r>
      <w:r w:rsidRPr="001B1F64">
        <w:lastRenderedPageBreak/>
        <w:t>CYP2D6</w:t>
      </w:r>
      <w:r>
        <w:t xml:space="preserve"> и у пациентов со слабым метаболизмом субстратов изофермента CYP</w:t>
      </w:r>
      <w:r w:rsidRPr="00FE0BD1">
        <w:t>2</w:t>
      </w:r>
      <w:r>
        <w:t>D</w:t>
      </w:r>
      <w:r w:rsidRPr="00FE0BD1">
        <w:t>6</w:t>
      </w:r>
      <w:r>
        <w:t xml:space="preserve">. </w:t>
      </w:r>
      <w:r w:rsidRPr="001B1F64">
        <w:t xml:space="preserve">Исследования </w:t>
      </w:r>
      <w:r w:rsidRPr="001B1F64">
        <w:rPr>
          <w:i/>
        </w:rPr>
        <w:t>in vitro</w:t>
      </w:r>
      <w:r w:rsidRPr="001B1F64">
        <w:t xml:space="preserve"> с использованием микросомальных препаратов гетерологичных систем показали, что изоферменты CYP1A2, CYP2A6, CYP2C9, CYP2C19 и CYP3A5 не участвуют в метаболизме палиперидона. </w:t>
      </w:r>
    </w:p>
    <w:p w14:paraId="29FD39C7" w14:textId="77777777" w:rsidR="000D328D" w:rsidRDefault="000D328D" w:rsidP="008B4C13">
      <w:pPr>
        <w:spacing w:line="360" w:lineRule="auto"/>
        <w:jc w:val="both"/>
      </w:pPr>
      <w:r w:rsidRPr="001B1F64">
        <w:t>Конечный период полувыведения палиперидона составляет около 23 ч.</w:t>
      </w:r>
      <w:r>
        <w:t xml:space="preserve"> </w:t>
      </w:r>
    </w:p>
    <w:p w14:paraId="729E54EA" w14:textId="77777777" w:rsidR="000D328D" w:rsidRPr="00487736" w:rsidRDefault="000D328D" w:rsidP="008B4C13">
      <w:pPr>
        <w:spacing w:line="360" w:lineRule="auto"/>
        <w:jc w:val="both"/>
      </w:pPr>
      <w:r>
        <w:t xml:space="preserve">Исследования </w:t>
      </w:r>
      <w:r>
        <w:rPr>
          <w:i/>
        </w:rPr>
        <w:t>in</w:t>
      </w:r>
      <w:r w:rsidRPr="00646BBD">
        <w:rPr>
          <w:i/>
        </w:rPr>
        <w:t xml:space="preserve"> vitro</w:t>
      </w:r>
      <w:r>
        <w:t xml:space="preserve"> показали, что палиперидон является субстратом </w:t>
      </w:r>
      <w:r w:rsidRPr="00DD4731">
        <w:t>Р-гликопротеина</w:t>
      </w:r>
      <w:r>
        <w:t xml:space="preserve"> и в высоких концентрациях слабо его ингибирует</w:t>
      </w:r>
      <w:r w:rsidRPr="00DD4731">
        <w:t xml:space="preserve">. Данные </w:t>
      </w:r>
      <w:r w:rsidRPr="00DD4731">
        <w:rPr>
          <w:i/>
        </w:rPr>
        <w:t>in vivo</w:t>
      </w:r>
      <w:r w:rsidRPr="00DD4731">
        <w:t xml:space="preserve"> отсутствуют, клиническая значимость неизвестна.</w:t>
      </w:r>
    </w:p>
    <w:p w14:paraId="3F2C9C1B" w14:textId="77777777" w:rsidR="000D328D" w:rsidRPr="001B1F64" w:rsidRDefault="000D328D" w:rsidP="008B4C13">
      <w:pPr>
        <w:keepNext/>
        <w:keepLines/>
        <w:spacing w:line="360" w:lineRule="auto"/>
        <w:jc w:val="both"/>
      </w:pPr>
      <w:r w:rsidRPr="001B1F64">
        <w:rPr>
          <w:u w:val="single"/>
        </w:rPr>
        <w:t>Особые группы</w:t>
      </w:r>
    </w:p>
    <w:p w14:paraId="2D6D7E78" w14:textId="77777777" w:rsidR="000D328D" w:rsidRPr="001B1F64" w:rsidRDefault="000D328D" w:rsidP="008B4C13">
      <w:pPr>
        <w:keepNext/>
        <w:keepLines/>
        <w:spacing w:line="360" w:lineRule="auto"/>
        <w:jc w:val="both"/>
        <w:rPr>
          <w:i/>
          <w:iCs/>
        </w:rPr>
      </w:pPr>
      <w:r w:rsidRPr="001B1F64">
        <w:rPr>
          <w:i/>
          <w:iCs/>
        </w:rPr>
        <w:t>Пациенты с нарушениями функции печени</w:t>
      </w:r>
    </w:p>
    <w:p w14:paraId="5C998015" w14:textId="77777777" w:rsidR="000D328D" w:rsidRPr="001B1F64" w:rsidRDefault="000D328D" w:rsidP="008B4C13">
      <w:pPr>
        <w:spacing w:line="360" w:lineRule="auto"/>
        <w:jc w:val="both"/>
      </w:pPr>
      <w:r w:rsidRPr="001B1F64">
        <w:t xml:space="preserve">Палиперидон не подвергается интенсивному метаболизму в печени. У пациентов с легкими и умеренными нарушениями функции печени нет необходимости снижать дозу палиперидона. Исследование, в котором участвовали пациенты с умеренным нарушением функции печени (класс «В» по классификации </w:t>
      </w:r>
      <w:r w:rsidRPr="00487736">
        <w:t>Чайлд-Пью</w:t>
      </w:r>
      <w:r w:rsidRPr="001B1F64">
        <w:t xml:space="preserve">), показало, что у этих пациентов концентрации </w:t>
      </w:r>
      <w:r>
        <w:t>несвязанного</w:t>
      </w:r>
      <w:r w:rsidRPr="001B1F64">
        <w:t xml:space="preserve"> палиперидона в плазме были сходны с таковыми у здоровых людей. Применение препарата Инвега</w:t>
      </w:r>
      <w:r w:rsidRPr="001B1F64">
        <w:rPr>
          <w:vertAlign w:val="superscript"/>
        </w:rPr>
        <w:t>®</w:t>
      </w:r>
      <w:r w:rsidRPr="001B1F64">
        <w:t xml:space="preserve"> у пациентов с тяжелыми нарушениями функции печени не изучалось.</w:t>
      </w:r>
    </w:p>
    <w:p w14:paraId="07D39234" w14:textId="77777777" w:rsidR="000D328D" w:rsidRPr="001B1F64" w:rsidRDefault="000D328D" w:rsidP="008B4C13">
      <w:pPr>
        <w:keepNext/>
        <w:keepLines/>
        <w:spacing w:line="360" w:lineRule="auto"/>
        <w:jc w:val="both"/>
        <w:rPr>
          <w:i/>
          <w:iCs/>
        </w:rPr>
      </w:pPr>
      <w:r w:rsidRPr="001B1F64">
        <w:rPr>
          <w:i/>
          <w:iCs/>
        </w:rPr>
        <w:t xml:space="preserve">Пациенты с нарушениями функции почек </w:t>
      </w:r>
    </w:p>
    <w:p w14:paraId="5A9C8FEF" w14:textId="77777777" w:rsidR="000D328D" w:rsidRPr="001B1F64" w:rsidRDefault="000D328D" w:rsidP="008B4C13">
      <w:pPr>
        <w:spacing w:line="360" w:lineRule="auto"/>
        <w:jc w:val="both"/>
      </w:pPr>
      <w:r w:rsidRPr="001B1F64">
        <w:t xml:space="preserve">Дозу палиперидона необходимо снижать у пациентов с умеренным и тяжелым нарушением функции почек. Экскрецию палиперидона изучали у пациентов с разной степенью нарушения функции почек. Было установлено, что элиминация палиперидона снижалась по мере уменьшения клиренса креатинина. Общий клиренс палиперидона был снижен на 32% у пациентов с легкими нарушениями функции почек (клиренс креатинина от 50 до &lt;80 мл/мин), на 64% у пациентов с умеренными нарушениями функции почек (клиренс креатинина от 30 до &lt;50 мл/мин) и на 71% у пациентов с тяжелыми нарушениями функции почек (клиренс креатинина от 10 до &lt;30 мл/мин). Средний конечный период полувыведения палиперидона составил 24, 40 и 51 ч у пациентов с легкими, умеренными и тяжелыми нарушениями функции почек соответственно; у людей с нормальной функцией почек (клиренс креатинина ≥80 мл/мин) этот показатель </w:t>
      </w:r>
      <w:r>
        <w:t>составлял</w:t>
      </w:r>
      <w:r w:rsidRPr="001B1F64">
        <w:t xml:space="preserve"> 23 ч.</w:t>
      </w:r>
    </w:p>
    <w:p w14:paraId="434AA2C2" w14:textId="77777777" w:rsidR="000D328D" w:rsidRPr="00487736" w:rsidRDefault="000D328D" w:rsidP="008B4C13">
      <w:pPr>
        <w:keepNext/>
        <w:keepLines/>
        <w:spacing w:line="360" w:lineRule="auto"/>
        <w:jc w:val="both"/>
        <w:rPr>
          <w:i/>
          <w:iCs/>
        </w:rPr>
      </w:pPr>
      <w:r w:rsidRPr="00487736">
        <w:rPr>
          <w:i/>
          <w:iCs/>
        </w:rPr>
        <w:t>Подростки</w:t>
      </w:r>
    </w:p>
    <w:p w14:paraId="2152CBA3" w14:textId="77777777" w:rsidR="000D328D" w:rsidRPr="001B1F64" w:rsidRDefault="000D328D" w:rsidP="008B4C13">
      <w:pPr>
        <w:spacing w:line="360" w:lineRule="auto"/>
        <w:jc w:val="both"/>
      </w:pPr>
      <w:r w:rsidRPr="00487736">
        <w:t xml:space="preserve">Системное воздействие палиперидона на подростков было сравнимо с таковым у взрослых. Концентрация палиперидона в плазме крови у подростков с массой тела &lt;51 кг на 23% выше, </w:t>
      </w:r>
      <w:r w:rsidRPr="00487736">
        <w:lastRenderedPageBreak/>
        <w:t xml:space="preserve">чем у подростков с массой тела ≥51 кг, </w:t>
      </w:r>
      <w:r w:rsidRPr="0082770B">
        <w:t>что не клинически значимо</w:t>
      </w:r>
      <w:r w:rsidRPr="00487736">
        <w:t>. Возраст не влияет на концентрацию палиперидона в плазме.</w:t>
      </w:r>
    </w:p>
    <w:p w14:paraId="005AF9EB" w14:textId="77777777" w:rsidR="000D328D" w:rsidRPr="001B1F64" w:rsidRDefault="000D328D" w:rsidP="008B4C13">
      <w:pPr>
        <w:keepNext/>
        <w:keepLines/>
        <w:spacing w:line="360" w:lineRule="auto"/>
        <w:jc w:val="both"/>
        <w:rPr>
          <w:i/>
          <w:iCs/>
        </w:rPr>
      </w:pPr>
      <w:r w:rsidRPr="001B1F64">
        <w:rPr>
          <w:i/>
          <w:iCs/>
        </w:rPr>
        <w:t>Пожилые пациенты</w:t>
      </w:r>
    </w:p>
    <w:p w14:paraId="3D326DB6" w14:textId="77777777" w:rsidR="000D328D" w:rsidRDefault="000D328D" w:rsidP="008B4C13">
      <w:pPr>
        <w:spacing w:line="360" w:lineRule="auto"/>
        <w:jc w:val="both"/>
      </w:pPr>
      <w:r w:rsidRPr="001B1F64">
        <w:t xml:space="preserve">Не рекомендуется изменять дозу палиперидона в зависимости от возраста пациента. Результаты фармакокинетического исследования, в котором участвовали пожилые пациенты </w:t>
      </w:r>
      <w:r w:rsidRPr="00487736">
        <w:t>в возрасте 65 лет и старше</w:t>
      </w:r>
      <w:r w:rsidRPr="001B1F64">
        <w:t>, показали, что кажущийся клиренс палиперидона в равновесном состоянии после приема препарата Инвега</w:t>
      </w:r>
      <w:r w:rsidRPr="001B1F64">
        <w:rPr>
          <w:bCs/>
          <w:vertAlign w:val="superscript"/>
        </w:rPr>
        <w:t>®</w:t>
      </w:r>
      <w:r w:rsidRPr="001B1F64">
        <w:t xml:space="preserve"> в этой группе был на 20% ниже, чем у взрослых пациентов </w:t>
      </w:r>
      <w:r w:rsidRPr="00487736">
        <w:t>в возрасте 18–45 лет</w:t>
      </w:r>
      <w:r w:rsidRPr="001B1F64">
        <w:t xml:space="preserve">. Вместе с тем, после внесения поправки на возрастное снижение клиренса креатинина, популяционный анализ не выявил влияния возраста больных шизофренией на фармакокинетику палиперидона. </w:t>
      </w:r>
    </w:p>
    <w:p w14:paraId="52A7A194" w14:textId="77777777" w:rsidR="000D328D" w:rsidRPr="001B1F64" w:rsidRDefault="000D328D" w:rsidP="008B4C13">
      <w:pPr>
        <w:keepNext/>
        <w:keepLines/>
        <w:spacing w:line="360" w:lineRule="auto"/>
        <w:jc w:val="both"/>
        <w:rPr>
          <w:i/>
          <w:iCs/>
        </w:rPr>
      </w:pPr>
      <w:r w:rsidRPr="001B1F64">
        <w:rPr>
          <w:i/>
          <w:iCs/>
        </w:rPr>
        <w:t>Расовая принадлежность</w:t>
      </w:r>
    </w:p>
    <w:p w14:paraId="03EE976A" w14:textId="77777777" w:rsidR="000D328D" w:rsidRPr="001B1F64" w:rsidRDefault="000D328D" w:rsidP="008B4C13">
      <w:pPr>
        <w:spacing w:line="360" w:lineRule="auto"/>
        <w:jc w:val="both"/>
      </w:pPr>
      <w:r w:rsidRPr="001B1F64">
        <w:rPr>
          <w:kern w:val="2"/>
        </w:rPr>
        <w:t>Изменений доз для пациентов различной расовой принадлежности не требуется. Популяционный фармакокинетический анализ показал отсутствие расовых различий в фармакокинетике палиперидона при применении препарата Инвега</w:t>
      </w:r>
      <w:r w:rsidRPr="001B1F64">
        <w:rPr>
          <w:bCs/>
          <w:vertAlign w:val="superscript"/>
        </w:rPr>
        <w:t>®</w:t>
      </w:r>
      <w:r w:rsidRPr="001B1F64">
        <w:t>.</w:t>
      </w:r>
      <w:r w:rsidRPr="001B1F64">
        <w:rPr>
          <w:kern w:val="2"/>
        </w:rPr>
        <w:t xml:space="preserve"> Не обнаружено различий в фармакокинетике в исследованиях на японцах и </w:t>
      </w:r>
      <w:r w:rsidRPr="00487736">
        <w:rPr>
          <w:kern w:val="2"/>
        </w:rPr>
        <w:t>европиоидах</w:t>
      </w:r>
      <w:r w:rsidRPr="001B1F64">
        <w:rPr>
          <w:kern w:val="2"/>
        </w:rPr>
        <w:t>.</w:t>
      </w:r>
    </w:p>
    <w:p w14:paraId="73337F84" w14:textId="77777777" w:rsidR="000D328D" w:rsidRPr="001B1F64" w:rsidRDefault="000D328D" w:rsidP="008B4C13">
      <w:pPr>
        <w:pStyle w:val="Heading7"/>
        <w:spacing w:line="360" w:lineRule="auto"/>
        <w:jc w:val="both"/>
        <w:rPr>
          <w:rFonts w:ascii="Times New Roman" w:hAnsi="Times New Roman"/>
          <w:iCs/>
          <w:szCs w:val="24"/>
        </w:rPr>
      </w:pPr>
      <w:r w:rsidRPr="001B1F64">
        <w:rPr>
          <w:rFonts w:ascii="Times New Roman" w:hAnsi="Times New Roman"/>
          <w:szCs w:val="24"/>
        </w:rPr>
        <w:t>Пол</w:t>
      </w:r>
    </w:p>
    <w:p w14:paraId="19AFEC22" w14:textId="77777777" w:rsidR="000D328D" w:rsidRPr="001B1F64" w:rsidRDefault="000D328D" w:rsidP="008B4C13">
      <w:pPr>
        <w:spacing w:line="360" w:lineRule="auto"/>
        <w:jc w:val="both"/>
      </w:pPr>
      <w:r w:rsidRPr="001B1F64">
        <w:t>Рекомендуемые дозы палиперидона одинаковы для мужчин и женщин. Кажущийся клиренс палиперидона после приема препарата у женщин примерно на 19% ниже, чем у мужчин. Эта разница обусловлена в основном различиями в безжировой компоненте массы тела и клиренсе креатинина между мужчинами и женщинами, поскольку популяционные исследования, после внесения поправки на безжировую компоненту массы тела и клиренс креатинина, не выявили клинически значимых различий в фармакокинетике палиперидона у мужчин и женщин, принимавших препарат.</w:t>
      </w:r>
    </w:p>
    <w:p w14:paraId="0D028D86" w14:textId="77777777" w:rsidR="000D328D" w:rsidRPr="001B1F64" w:rsidRDefault="000D328D" w:rsidP="008B4C13">
      <w:pPr>
        <w:keepNext/>
        <w:keepLines/>
        <w:spacing w:line="360" w:lineRule="auto"/>
        <w:jc w:val="both"/>
      </w:pPr>
      <w:r w:rsidRPr="001B1F64">
        <w:rPr>
          <w:i/>
          <w:iCs/>
        </w:rPr>
        <w:t>Курение</w:t>
      </w:r>
    </w:p>
    <w:p w14:paraId="35FC17DC" w14:textId="77777777" w:rsidR="000D328D" w:rsidRPr="001B1F64" w:rsidRDefault="000D328D" w:rsidP="008B4C13">
      <w:pPr>
        <w:autoSpaceDE w:val="0"/>
        <w:autoSpaceDN w:val="0"/>
        <w:adjustRightInd w:val="0"/>
        <w:spacing w:line="360" w:lineRule="auto"/>
        <w:jc w:val="both"/>
      </w:pPr>
      <w:r w:rsidRPr="001B1F64">
        <w:t xml:space="preserve">Не рекомендуется изменять дозы палиперидона у курильщиков. Исследования </w:t>
      </w:r>
      <w:r w:rsidRPr="001B1F64">
        <w:rPr>
          <w:i/>
        </w:rPr>
        <w:t>in vitro</w:t>
      </w:r>
      <w:r w:rsidRPr="001B1F64">
        <w:t xml:space="preserve"> с использованием печеночных ферментов человека показали, что палиперидон не является субстратом </w:t>
      </w:r>
      <w:r>
        <w:t xml:space="preserve">изофермента </w:t>
      </w:r>
      <w:r w:rsidRPr="001B1F64">
        <w:t xml:space="preserve">CYP1A2, и поэтому курение не должно влиять на фармакокинетику палиперидона. В соответствии с результатами исследований </w:t>
      </w:r>
      <w:r w:rsidRPr="001B1F64">
        <w:rPr>
          <w:i/>
        </w:rPr>
        <w:t>in vitro</w:t>
      </w:r>
      <w:r w:rsidRPr="001B1F64">
        <w:t>, популяционные исследования не выявили различий в фармакокинетике палиперидона между курильщиками и некурящими людьми.</w:t>
      </w:r>
    </w:p>
    <w:p w14:paraId="232C2605" w14:textId="77777777" w:rsidR="005F6BDB" w:rsidRPr="00560C3F" w:rsidRDefault="005F6BDB" w:rsidP="008B4C13">
      <w:pPr>
        <w:widowControl w:val="0"/>
        <w:autoSpaceDE w:val="0"/>
        <w:autoSpaceDN w:val="0"/>
        <w:adjustRightInd w:val="0"/>
        <w:spacing w:line="360" w:lineRule="auto"/>
        <w:jc w:val="both"/>
      </w:pPr>
    </w:p>
    <w:p w14:paraId="6FBB5226"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lastRenderedPageBreak/>
        <w:t>Показания к применению</w:t>
      </w:r>
    </w:p>
    <w:p w14:paraId="004B6ED3" w14:textId="77777777" w:rsidR="000D328D" w:rsidRPr="00D14FBB" w:rsidRDefault="000D328D" w:rsidP="008B4C13">
      <w:pPr>
        <w:autoSpaceDE w:val="0"/>
        <w:autoSpaceDN w:val="0"/>
        <w:adjustRightInd w:val="0"/>
        <w:spacing w:line="360" w:lineRule="auto"/>
        <w:jc w:val="both"/>
      </w:pPr>
      <w:r w:rsidRPr="00D14FBB">
        <w:t xml:space="preserve">Шизофрения, в том числе в фазе обострения </w:t>
      </w:r>
      <w:r w:rsidRPr="00487736">
        <w:t>у взрослых пациентов</w:t>
      </w:r>
      <w:r w:rsidRPr="00D14FBB">
        <w:t xml:space="preserve">. Профилактика обострений шизофрении </w:t>
      </w:r>
      <w:r w:rsidRPr="00487736">
        <w:t>у взрослых</w:t>
      </w:r>
      <w:r w:rsidRPr="00D14FBB">
        <w:t>.</w:t>
      </w:r>
    </w:p>
    <w:p w14:paraId="68E7413C" w14:textId="77777777" w:rsidR="000D328D" w:rsidRPr="00D14FBB" w:rsidRDefault="000D328D" w:rsidP="008B4C13">
      <w:pPr>
        <w:autoSpaceDE w:val="0"/>
        <w:autoSpaceDN w:val="0"/>
        <w:adjustRightInd w:val="0"/>
        <w:spacing w:line="360" w:lineRule="auto"/>
        <w:jc w:val="both"/>
      </w:pPr>
      <w:r w:rsidRPr="00487736">
        <w:t>Лечение шизофрении у подростков в возрасте от 12 до 17 лет.</w:t>
      </w:r>
    </w:p>
    <w:p w14:paraId="0ABE7790" w14:textId="77777777" w:rsidR="000D328D" w:rsidRPr="00EB2757" w:rsidRDefault="000D328D" w:rsidP="008B4C13">
      <w:pPr>
        <w:autoSpaceDE w:val="0"/>
        <w:autoSpaceDN w:val="0"/>
        <w:adjustRightInd w:val="0"/>
        <w:spacing w:line="360" w:lineRule="auto"/>
        <w:jc w:val="both"/>
      </w:pPr>
      <w:r w:rsidRPr="00D14FBB">
        <w:t xml:space="preserve">Терапия шизоаффективных расстройств: в качестве монотерапии или в составе комбинированной терапии с антидепрессантами и/или нормотимиками </w:t>
      </w:r>
      <w:r w:rsidRPr="00487736">
        <w:t>у взрослых пациентов</w:t>
      </w:r>
      <w:r w:rsidRPr="00D14FBB">
        <w:t>.</w:t>
      </w:r>
    </w:p>
    <w:p w14:paraId="47FD8C3B" w14:textId="77777777" w:rsidR="005F6BDB" w:rsidRPr="00560C3F" w:rsidRDefault="005F6BDB" w:rsidP="008B4C13">
      <w:pPr>
        <w:widowControl w:val="0"/>
        <w:autoSpaceDE w:val="0"/>
        <w:autoSpaceDN w:val="0"/>
        <w:adjustRightInd w:val="0"/>
        <w:spacing w:line="360" w:lineRule="auto"/>
        <w:jc w:val="both"/>
      </w:pPr>
    </w:p>
    <w:p w14:paraId="64F980C2"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t>Противопоказания</w:t>
      </w:r>
    </w:p>
    <w:p w14:paraId="52CD7DB3" w14:textId="77777777" w:rsidR="00F35051" w:rsidRPr="00560C3F" w:rsidRDefault="00F35051" w:rsidP="008B4C13">
      <w:pPr>
        <w:widowControl w:val="0"/>
        <w:autoSpaceDE w:val="0"/>
        <w:autoSpaceDN w:val="0"/>
        <w:adjustRightInd w:val="0"/>
        <w:spacing w:line="360" w:lineRule="auto"/>
        <w:jc w:val="both"/>
      </w:pPr>
      <w:r w:rsidRPr="00560C3F">
        <w:t>Противопоказан пациентам с гиперчувствительностью к палиперидону, рисперидону, а также к любому вспомогательному ингредиенту препарата.</w:t>
      </w:r>
    </w:p>
    <w:p w14:paraId="305C1318" w14:textId="77777777" w:rsidR="005F6BDB" w:rsidRPr="00560C3F" w:rsidRDefault="005F6BDB" w:rsidP="008B4C13">
      <w:pPr>
        <w:widowControl w:val="0"/>
        <w:autoSpaceDE w:val="0"/>
        <w:autoSpaceDN w:val="0"/>
        <w:adjustRightInd w:val="0"/>
        <w:spacing w:line="360" w:lineRule="auto"/>
        <w:jc w:val="both"/>
      </w:pPr>
    </w:p>
    <w:p w14:paraId="57555C1B"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t>C осторожностью</w:t>
      </w:r>
    </w:p>
    <w:p w14:paraId="00BB503A" w14:textId="77777777" w:rsidR="005618A1" w:rsidRPr="00560C3F" w:rsidRDefault="005618A1" w:rsidP="008B4C13">
      <w:pPr>
        <w:keepNext/>
        <w:keepLines/>
        <w:widowControl w:val="0"/>
        <w:autoSpaceDE w:val="0"/>
        <w:autoSpaceDN w:val="0"/>
        <w:adjustRightInd w:val="0"/>
        <w:spacing w:line="360" w:lineRule="auto"/>
        <w:jc w:val="both"/>
        <w:rPr>
          <w:i/>
          <w:iCs/>
        </w:rPr>
      </w:pPr>
      <w:r w:rsidRPr="00560C3F">
        <w:rPr>
          <w:i/>
          <w:iCs/>
        </w:rPr>
        <w:t>Судорожные состо</w:t>
      </w:r>
      <w:r w:rsidR="00A90382" w:rsidRPr="00560C3F">
        <w:rPr>
          <w:i/>
          <w:iCs/>
        </w:rPr>
        <w:t>яния в анамнезе и заболевания</w:t>
      </w:r>
      <w:r w:rsidR="005F6BDB" w:rsidRPr="00560C3F">
        <w:rPr>
          <w:i/>
          <w:iCs/>
        </w:rPr>
        <w:t xml:space="preserve">, </w:t>
      </w:r>
      <w:r w:rsidR="00A90382" w:rsidRPr="00560C3F">
        <w:rPr>
          <w:i/>
          <w:iCs/>
        </w:rPr>
        <w:t>снижающие</w:t>
      </w:r>
      <w:r w:rsidRPr="00560C3F">
        <w:rPr>
          <w:i/>
          <w:iCs/>
        </w:rPr>
        <w:t xml:space="preserve"> порог судорожной готовности</w:t>
      </w:r>
    </w:p>
    <w:p w14:paraId="2D01816F" w14:textId="77777777" w:rsidR="005618A1" w:rsidRPr="00560C3F" w:rsidRDefault="005618A1" w:rsidP="008B4C13">
      <w:pPr>
        <w:widowControl w:val="0"/>
        <w:autoSpaceDE w:val="0"/>
        <w:autoSpaceDN w:val="0"/>
        <w:adjustRightInd w:val="0"/>
        <w:spacing w:line="360" w:lineRule="auto"/>
        <w:jc w:val="both"/>
      </w:pPr>
      <w:r w:rsidRPr="00560C3F">
        <w:t>Как и другие ант</w:t>
      </w:r>
      <w:r w:rsidR="005F6BDB" w:rsidRPr="00560C3F">
        <w:t xml:space="preserve">ипсихотики, палиперидон следует </w:t>
      </w:r>
      <w:r w:rsidRPr="00560C3F">
        <w:t>с осторожностью применять у пациентов, имеющих</w:t>
      </w:r>
      <w:r w:rsidR="005F6BDB" w:rsidRPr="00560C3F">
        <w:t xml:space="preserve"> </w:t>
      </w:r>
      <w:r w:rsidRPr="00560C3F">
        <w:t>в анамнезе судорожные припадки или другие</w:t>
      </w:r>
      <w:r w:rsidR="005F6BDB" w:rsidRPr="00560C3F">
        <w:t xml:space="preserve"> </w:t>
      </w:r>
      <w:r w:rsidRPr="00560C3F">
        <w:t>заболевания, снижающие порог судорожной готовности.</w:t>
      </w:r>
    </w:p>
    <w:p w14:paraId="2DCF5A4A" w14:textId="77777777" w:rsidR="005618A1" w:rsidRPr="00560C3F" w:rsidRDefault="005618A1" w:rsidP="008B4C13">
      <w:pPr>
        <w:keepNext/>
        <w:keepLines/>
        <w:widowControl w:val="0"/>
        <w:autoSpaceDE w:val="0"/>
        <w:autoSpaceDN w:val="0"/>
        <w:adjustRightInd w:val="0"/>
        <w:spacing w:line="360" w:lineRule="auto"/>
        <w:jc w:val="both"/>
        <w:rPr>
          <w:i/>
          <w:iCs/>
        </w:rPr>
      </w:pPr>
      <w:r w:rsidRPr="00560C3F">
        <w:rPr>
          <w:i/>
          <w:iCs/>
        </w:rPr>
        <w:t>Дисфагия и сужен</w:t>
      </w:r>
      <w:r w:rsidR="005F6BDB" w:rsidRPr="00560C3F">
        <w:rPr>
          <w:i/>
          <w:iCs/>
        </w:rPr>
        <w:t xml:space="preserve">ие просвета желудочно-кишечного </w:t>
      </w:r>
      <w:r w:rsidRPr="00560C3F">
        <w:rPr>
          <w:i/>
          <w:iCs/>
        </w:rPr>
        <w:t>тракта (возможность обструкции)</w:t>
      </w:r>
    </w:p>
    <w:p w14:paraId="06C79B7F" w14:textId="77777777" w:rsidR="005618A1" w:rsidRPr="00560C3F" w:rsidRDefault="00155B0A" w:rsidP="008B4C13">
      <w:pPr>
        <w:widowControl w:val="0"/>
        <w:autoSpaceDE w:val="0"/>
        <w:autoSpaceDN w:val="0"/>
        <w:adjustRightInd w:val="0"/>
        <w:spacing w:line="360" w:lineRule="auto"/>
        <w:jc w:val="both"/>
      </w:pPr>
      <w:r w:rsidRPr="00560C3F">
        <w:t>Таблетки Инвега</w:t>
      </w:r>
      <w:r w:rsidR="005F6BDB" w:rsidRPr="00560C3F">
        <w:rPr>
          <w:vertAlign w:val="superscript"/>
        </w:rPr>
        <w:t>®</w:t>
      </w:r>
      <w:r w:rsidR="005F6BDB" w:rsidRPr="00560C3F">
        <w:t xml:space="preserve"> не деформируются и почти не </w:t>
      </w:r>
      <w:r w:rsidR="005618A1" w:rsidRPr="00560C3F">
        <w:t>меняют свою форму в желудочно-кишечном тракте,</w:t>
      </w:r>
      <w:r w:rsidR="005F6BDB" w:rsidRPr="00560C3F">
        <w:t xml:space="preserve"> </w:t>
      </w:r>
      <w:r w:rsidR="005618A1" w:rsidRPr="00560C3F">
        <w:t>и поэтому их не следует назначать пациентам с сильным</w:t>
      </w:r>
      <w:r w:rsidR="005F6BDB" w:rsidRPr="00560C3F">
        <w:t xml:space="preserve"> </w:t>
      </w:r>
      <w:r w:rsidR="005618A1" w:rsidRPr="00560C3F">
        <w:t>сужением просвета ж</w:t>
      </w:r>
      <w:r w:rsidR="005F6BDB" w:rsidRPr="00560C3F">
        <w:t>елудочно-кишечного тракта (пато</w:t>
      </w:r>
      <w:r w:rsidR="005618A1" w:rsidRPr="00560C3F">
        <w:t>логическим или ятрогенным), а также пациентам,</w:t>
      </w:r>
      <w:r w:rsidR="005F6BDB" w:rsidRPr="00560C3F">
        <w:t xml:space="preserve"> </w:t>
      </w:r>
      <w:r w:rsidR="005618A1" w:rsidRPr="00560C3F">
        <w:t>которые страдают дисфагией или которым трудно</w:t>
      </w:r>
      <w:r w:rsidR="005F6BDB" w:rsidRPr="00560C3F">
        <w:t xml:space="preserve"> </w:t>
      </w:r>
      <w:r w:rsidR="005618A1" w:rsidRPr="00560C3F">
        <w:t>глотать таблетки. Имеются редкие сообщения</w:t>
      </w:r>
      <w:r w:rsidR="005F6BDB" w:rsidRPr="00560C3F">
        <w:t xml:space="preserve"> </w:t>
      </w:r>
      <w:r w:rsidR="005618A1" w:rsidRPr="00560C3F">
        <w:t>о симптомах обструкции желудочно-кишечного тракта,</w:t>
      </w:r>
      <w:r w:rsidR="005F6BDB" w:rsidRPr="00560C3F">
        <w:t xml:space="preserve"> </w:t>
      </w:r>
      <w:r w:rsidR="005618A1" w:rsidRPr="00560C3F">
        <w:t>связанных с прие</w:t>
      </w:r>
      <w:r w:rsidR="005F6BDB" w:rsidRPr="00560C3F">
        <w:t>мом внутрь недеформируемых лекарст</w:t>
      </w:r>
      <w:r w:rsidR="005618A1" w:rsidRPr="00560C3F">
        <w:t>венных форм с контролируемым высвобождением</w:t>
      </w:r>
      <w:r w:rsidRPr="00560C3F">
        <w:t xml:space="preserve"> </w:t>
      </w:r>
      <w:r w:rsidR="005618A1" w:rsidRPr="00560C3F">
        <w:t>активной субстанци</w:t>
      </w:r>
      <w:r w:rsidR="005F6BDB" w:rsidRPr="00560C3F">
        <w:t xml:space="preserve">и. Палиперидон тоже относится </w:t>
      </w:r>
      <w:r w:rsidR="005618A1" w:rsidRPr="00560C3F">
        <w:t>к таким лекарственным формам, и поэтому его можно</w:t>
      </w:r>
      <w:r w:rsidR="005F6BDB" w:rsidRPr="00560C3F">
        <w:t xml:space="preserve"> </w:t>
      </w:r>
      <w:r w:rsidR="005618A1" w:rsidRPr="00560C3F">
        <w:t>назначать только тем пациентам, которые могут глотать</w:t>
      </w:r>
      <w:r w:rsidR="005F6BDB" w:rsidRPr="00560C3F">
        <w:t xml:space="preserve"> </w:t>
      </w:r>
      <w:r w:rsidR="005618A1" w:rsidRPr="00560C3F">
        <w:t>таблетки целиком.</w:t>
      </w:r>
    </w:p>
    <w:p w14:paraId="32A5015C" w14:textId="77777777" w:rsidR="005618A1" w:rsidRPr="00560C3F" w:rsidRDefault="005618A1" w:rsidP="008B4C13">
      <w:pPr>
        <w:keepNext/>
        <w:keepLines/>
        <w:widowControl w:val="0"/>
        <w:autoSpaceDE w:val="0"/>
        <w:autoSpaceDN w:val="0"/>
        <w:adjustRightInd w:val="0"/>
        <w:spacing w:line="360" w:lineRule="auto"/>
        <w:jc w:val="both"/>
        <w:rPr>
          <w:i/>
          <w:iCs/>
        </w:rPr>
      </w:pPr>
      <w:r w:rsidRPr="00560C3F">
        <w:rPr>
          <w:i/>
          <w:iCs/>
        </w:rPr>
        <w:t>Пожилые пациенты с деменцией</w:t>
      </w:r>
    </w:p>
    <w:p w14:paraId="7F31FAAD" w14:textId="77777777" w:rsidR="005618A1" w:rsidRPr="00560C3F" w:rsidRDefault="005618A1" w:rsidP="008B4C13">
      <w:pPr>
        <w:widowControl w:val="0"/>
        <w:autoSpaceDE w:val="0"/>
        <w:autoSpaceDN w:val="0"/>
        <w:adjustRightInd w:val="0"/>
        <w:spacing w:line="360" w:lineRule="auto"/>
        <w:jc w:val="both"/>
      </w:pPr>
      <w:r w:rsidRPr="00560C3F">
        <w:t>Эффективность</w:t>
      </w:r>
      <w:r w:rsidR="005F6BDB" w:rsidRPr="00560C3F">
        <w:t xml:space="preserve"> и безопасность палиперидона не </w:t>
      </w:r>
      <w:r w:rsidRPr="00560C3F">
        <w:t>оценивали у пожилых пациентов с деменцией.</w:t>
      </w:r>
      <w:r w:rsidR="005F6BDB" w:rsidRPr="00560C3F">
        <w:t xml:space="preserve"> </w:t>
      </w:r>
      <w:r w:rsidRPr="00560C3F">
        <w:t>Мета-анализ 17 плацебо-контролируемых исследований</w:t>
      </w:r>
      <w:r w:rsidR="005F6BDB" w:rsidRPr="00560C3F">
        <w:t xml:space="preserve"> </w:t>
      </w:r>
      <w:r w:rsidRPr="00560C3F">
        <w:t>показал, что у пожи</w:t>
      </w:r>
      <w:r w:rsidR="005F6BDB" w:rsidRPr="00560C3F">
        <w:t>лых пациентов с деменцией, полу</w:t>
      </w:r>
      <w:r w:rsidRPr="00560C3F">
        <w:t>чавших атипичные антипсихотические препараты, такие</w:t>
      </w:r>
      <w:r w:rsidR="005F6BDB" w:rsidRPr="00560C3F">
        <w:t xml:space="preserve"> </w:t>
      </w:r>
      <w:r w:rsidRPr="00560C3F">
        <w:t>как рисперидон, арипипразол, оланзапин и кветиапин,</w:t>
      </w:r>
      <w:r w:rsidR="005F6BDB" w:rsidRPr="00560C3F">
        <w:t xml:space="preserve"> </w:t>
      </w:r>
      <w:r w:rsidRPr="00560C3F">
        <w:rPr>
          <w:i/>
          <w:iCs/>
        </w:rPr>
        <w:t>наблюдался более высокий уровень смертности по</w:t>
      </w:r>
      <w:r w:rsidR="005F6BDB" w:rsidRPr="00560C3F">
        <w:t xml:space="preserve"> </w:t>
      </w:r>
      <w:r w:rsidRPr="00560C3F">
        <w:rPr>
          <w:i/>
          <w:iCs/>
        </w:rPr>
        <w:t>сравнению с пациентами, получавшими плацебо</w:t>
      </w:r>
      <w:r w:rsidRPr="00560C3F">
        <w:t>.</w:t>
      </w:r>
      <w:r w:rsidR="005F6BDB" w:rsidRPr="00560C3F">
        <w:t xml:space="preserve"> </w:t>
      </w:r>
      <w:r w:rsidR="00BC3A8B" w:rsidRPr="00BC3A8B">
        <w:t xml:space="preserve">Среди получавших рисперидон пациентов смертность составила 4% по сравнению с 3,1% среди получавших </w:t>
      </w:r>
      <w:r w:rsidR="00BC3A8B" w:rsidRPr="00BC3A8B">
        <w:lastRenderedPageBreak/>
        <w:t xml:space="preserve">плацебо. </w:t>
      </w:r>
      <w:r w:rsidRPr="00560C3F">
        <w:t>Плацебо-контролируемые исследования, в которых</w:t>
      </w:r>
      <w:r w:rsidR="005F6BDB" w:rsidRPr="00560C3F">
        <w:t xml:space="preserve"> </w:t>
      </w:r>
      <w:r w:rsidRPr="00560C3F">
        <w:t>участвовали по</w:t>
      </w:r>
      <w:r w:rsidR="005F6BDB" w:rsidRPr="00560C3F">
        <w:t>жилые пациенты с деменцией, проде</w:t>
      </w:r>
      <w:r w:rsidRPr="00560C3F">
        <w:t xml:space="preserve">монстрировали </w:t>
      </w:r>
      <w:r w:rsidR="005F6BDB" w:rsidRPr="00560C3F">
        <w:t>повышенную частоту цереброваску</w:t>
      </w:r>
      <w:r w:rsidRPr="00560C3F">
        <w:t>лярных нежелатель</w:t>
      </w:r>
      <w:r w:rsidR="00A90382" w:rsidRPr="00560C3F">
        <w:t>ных эффектов (инсульты и транзи</w:t>
      </w:r>
      <w:r w:rsidRPr="00560C3F">
        <w:t>торные ишемические атаки), в том числе со смертельным</w:t>
      </w:r>
      <w:r w:rsidR="005F6BDB" w:rsidRPr="00560C3F">
        <w:t xml:space="preserve"> </w:t>
      </w:r>
      <w:r w:rsidRPr="00560C3F">
        <w:t>исходом, у паци</w:t>
      </w:r>
      <w:r w:rsidR="005F6BDB" w:rsidRPr="00560C3F">
        <w:t>ентов, получавших некоторые ати</w:t>
      </w:r>
      <w:r w:rsidRPr="00560C3F">
        <w:t>пичные антипсих</w:t>
      </w:r>
      <w:r w:rsidR="00A90382" w:rsidRPr="00560C3F">
        <w:t>отические препараты, включавшие</w:t>
      </w:r>
      <w:r w:rsidR="005F6BDB" w:rsidRPr="00560C3F">
        <w:t xml:space="preserve"> </w:t>
      </w:r>
      <w:r w:rsidRPr="00560C3F">
        <w:t>рисперидон, арипипразол и оланзапин, по сравнению</w:t>
      </w:r>
      <w:r w:rsidR="005F6BDB" w:rsidRPr="00560C3F">
        <w:t xml:space="preserve"> </w:t>
      </w:r>
      <w:r w:rsidRPr="00560C3F">
        <w:t>с пациентами, которые получали плацебо.</w:t>
      </w:r>
    </w:p>
    <w:p w14:paraId="3B6AB5A6" w14:textId="77777777" w:rsidR="005618A1" w:rsidRPr="00560C3F" w:rsidRDefault="002F1256" w:rsidP="008B4C13">
      <w:pPr>
        <w:keepNext/>
        <w:keepLines/>
        <w:widowControl w:val="0"/>
        <w:autoSpaceDE w:val="0"/>
        <w:autoSpaceDN w:val="0"/>
        <w:adjustRightInd w:val="0"/>
        <w:spacing w:line="360" w:lineRule="auto"/>
        <w:jc w:val="both"/>
        <w:rPr>
          <w:i/>
          <w:iCs/>
        </w:rPr>
      </w:pPr>
      <w:r w:rsidRPr="00560C3F">
        <w:rPr>
          <w:i/>
          <w:iCs/>
        </w:rPr>
        <w:t>Болезнь Паркинсона и деменция</w:t>
      </w:r>
      <w:r w:rsidR="005618A1" w:rsidRPr="00560C3F">
        <w:rPr>
          <w:i/>
          <w:iCs/>
        </w:rPr>
        <w:t xml:space="preserve"> с тельцами Леви</w:t>
      </w:r>
    </w:p>
    <w:p w14:paraId="07C767AB" w14:textId="77777777" w:rsidR="005618A1" w:rsidRPr="00560C3F" w:rsidRDefault="005618A1" w:rsidP="008B4C13">
      <w:pPr>
        <w:widowControl w:val="0"/>
        <w:autoSpaceDE w:val="0"/>
        <w:autoSpaceDN w:val="0"/>
        <w:adjustRightInd w:val="0"/>
        <w:spacing w:line="360" w:lineRule="auto"/>
        <w:jc w:val="both"/>
      </w:pPr>
      <w:r w:rsidRPr="00560C3F">
        <w:t>Врачи должны в</w:t>
      </w:r>
      <w:r w:rsidR="005F6BDB" w:rsidRPr="00560C3F">
        <w:t xml:space="preserve">нимательно взвешивать возможные </w:t>
      </w:r>
      <w:r w:rsidRPr="00560C3F">
        <w:t>риски и потенциальную пользу при назначении</w:t>
      </w:r>
      <w:r w:rsidR="005F6BDB" w:rsidRPr="00560C3F">
        <w:t xml:space="preserve"> </w:t>
      </w:r>
      <w:r w:rsidRPr="00560C3F">
        <w:t>антипсихотических препаратов, включая палиперидон,</w:t>
      </w:r>
      <w:r w:rsidR="005F6BDB" w:rsidRPr="00560C3F">
        <w:t xml:space="preserve"> </w:t>
      </w:r>
      <w:r w:rsidRPr="00560C3F">
        <w:t>пациентам, страдающим болезнью Паркинсона или</w:t>
      </w:r>
      <w:r w:rsidR="005F6BDB" w:rsidRPr="00560C3F">
        <w:t xml:space="preserve"> </w:t>
      </w:r>
      <w:r w:rsidRPr="00560C3F">
        <w:t>деменцией с тельцами Леви, поскольку у таких</w:t>
      </w:r>
      <w:r w:rsidR="005F6BDB" w:rsidRPr="00560C3F">
        <w:t xml:space="preserve"> </w:t>
      </w:r>
      <w:r w:rsidRPr="00560C3F">
        <w:t>пациентов может быть увеличен риск развития</w:t>
      </w:r>
      <w:r w:rsidR="005F6BDB" w:rsidRPr="00560C3F">
        <w:t xml:space="preserve"> </w:t>
      </w:r>
      <w:r w:rsidRPr="00560C3F">
        <w:t>злокачественного нейролептического синдрома или</w:t>
      </w:r>
      <w:r w:rsidR="005F6BDB" w:rsidRPr="00560C3F">
        <w:t xml:space="preserve"> </w:t>
      </w:r>
      <w:r w:rsidRPr="00560C3F">
        <w:t>повышена чувствите</w:t>
      </w:r>
      <w:r w:rsidR="005F6BDB" w:rsidRPr="00560C3F">
        <w:t>льность к антипсихотическим пре</w:t>
      </w:r>
      <w:r w:rsidRPr="00560C3F">
        <w:t>паратам. Прояв</w:t>
      </w:r>
      <w:r w:rsidR="005F6BDB" w:rsidRPr="00560C3F">
        <w:t>ления этой повышенной чувствите</w:t>
      </w:r>
      <w:r w:rsidRPr="00560C3F">
        <w:t>льности включают,</w:t>
      </w:r>
      <w:r w:rsidR="005F6BDB" w:rsidRPr="00560C3F">
        <w:t xml:space="preserve"> помимо экстрапирамидных симпто</w:t>
      </w:r>
      <w:r w:rsidRPr="00560C3F">
        <w:t>мов, спутанность сознания, притупленность реакций</w:t>
      </w:r>
      <w:r w:rsidR="005F6BDB" w:rsidRPr="00560C3F">
        <w:t xml:space="preserve"> </w:t>
      </w:r>
      <w:r w:rsidRPr="00560C3F">
        <w:t>и постуральную гипотензию с частыми падениями.</w:t>
      </w:r>
    </w:p>
    <w:p w14:paraId="07E0ADBE" w14:textId="77777777" w:rsidR="005F6BDB" w:rsidRPr="00560C3F" w:rsidRDefault="005F6BDB" w:rsidP="008B4C13">
      <w:pPr>
        <w:widowControl w:val="0"/>
        <w:autoSpaceDE w:val="0"/>
        <w:autoSpaceDN w:val="0"/>
        <w:adjustRightInd w:val="0"/>
        <w:spacing w:line="360" w:lineRule="auto"/>
        <w:jc w:val="both"/>
      </w:pPr>
    </w:p>
    <w:p w14:paraId="5176025A" w14:textId="77777777" w:rsidR="0070461A" w:rsidRPr="00F56246" w:rsidRDefault="0070461A" w:rsidP="008B4C13">
      <w:pPr>
        <w:keepNext/>
        <w:keepLines/>
        <w:widowControl w:val="0"/>
        <w:autoSpaceDE w:val="0"/>
        <w:autoSpaceDN w:val="0"/>
        <w:adjustRightInd w:val="0"/>
        <w:spacing w:line="360" w:lineRule="auto"/>
        <w:jc w:val="both"/>
        <w:rPr>
          <w:b/>
          <w:bCs/>
        </w:rPr>
      </w:pPr>
      <w:r w:rsidRPr="00F56246">
        <w:rPr>
          <w:b/>
          <w:bCs/>
        </w:rPr>
        <w:t xml:space="preserve">Применение при беременности и </w:t>
      </w:r>
      <w:r w:rsidR="00DC787C">
        <w:rPr>
          <w:b/>
          <w:bCs/>
        </w:rPr>
        <w:t>в период грудного вскармливания</w:t>
      </w:r>
    </w:p>
    <w:p w14:paraId="3745169B" w14:textId="77777777" w:rsidR="000D328D" w:rsidRDefault="000D328D" w:rsidP="008B4C13">
      <w:pPr>
        <w:autoSpaceDE w:val="0"/>
        <w:autoSpaceDN w:val="0"/>
        <w:adjustRightInd w:val="0"/>
        <w:spacing w:line="360" w:lineRule="auto"/>
        <w:jc w:val="both"/>
      </w:pPr>
      <w:r w:rsidRPr="006F6CB8">
        <w:t xml:space="preserve">В настоящее время нет данных о безопасности палиперидона для беременных женщин и внутриутробного развития плода. </w:t>
      </w:r>
      <w:r w:rsidRPr="00B57EC8">
        <w:t>Препарат возможно применять у беременных женщин только в случае крайней необходимости, когда потенциальная польза для матери превышает возможный риск для плода.</w:t>
      </w:r>
      <w:r w:rsidRPr="006F6CB8">
        <w:t xml:space="preserve"> Влияние палиперидона на родовую деятельность женщин не известно. </w:t>
      </w:r>
    </w:p>
    <w:p w14:paraId="7080FEF7" w14:textId="77777777" w:rsidR="00B70767" w:rsidRDefault="00B70767" w:rsidP="008B4C13">
      <w:pPr>
        <w:autoSpaceDE w:val="0"/>
        <w:autoSpaceDN w:val="0"/>
        <w:adjustRightInd w:val="0"/>
        <w:spacing w:line="360" w:lineRule="auto"/>
        <w:jc w:val="both"/>
      </w:pPr>
      <w:r>
        <w:t xml:space="preserve">В ретроспективном наблюдательном когортном исследовании, проведённом с использованием базы данных обращений за медицинской помощью США, сравнивался риск врождённых аномалий у детей, которые родились у женщин, получавших и не получавших антипсихотические препараты в первом триместре беременности. В этом исследовании не проводилось отдельной оценки палиперидона, активного метаболита рисперидона. Риск врождённых аномалий для рисперидона после коррекции по влияющим переменным, доступным в базе данных, был повышен по сравнению с отсутствием применения антипсихотических препаратов (относительный риск = 1,26, 95% ДИ от 1,02 до 1,56). Не выявлен биологический механизм, объясняющий эти изменения, а в доклинических исследованиях тератогенных эффектов не наблюдалось. На основании результатов одного </w:t>
      </w:r>
      <w:r>
        <w:lastRenderedPageBreak/>
        <w:t xml:space="preserve">наблюдательного исследования не установлена причинно-следственная связь между внутриутробным воздействием рисперидона и врождёнными аномалиями. </w:t>
      </w:r>
    </w:p>
    <w:p w14:paraId="1FC22E96" w14:textId="77777777" w:rsidR="00703172" w:rsidRPr="006F6CB8" w:rsidRDefault="00B70767">
      <w:pPr>
        <w:autoSpaceDE w:val="0"/>
        <w:autoSpaceDN w:val="0"/>
        <w:adjustRightInd w:val="0"/>
        <w:spacing w:line="360" w:lineRule="auto"/>
        <w:jc w:val="both"/>
      </w:pPr>
      <w:r>
        <w:t>При введении лабораторным животным больших доз палиперидона отмечалось незначительное увеличение внутриутробной смертности; при этом вводимые большие дозы были токсичны и для материнских особей. У детёнышей не отмечалось нежелательных эффектов при значениях экспозиции, в 20-34 раза превышающих максимально возможные у человека.</w:t>
      </w:r>
      <w:r w:rsidR="007806A3">
        <w:t xml:space="preserve"> </w:t>
      </w:r>
    </w:p>
    <w:p w14:paraId="7781F6D9" w14:textId="77777777" w:rsidR="000D328D" w:rsidRPr="006F6CB8" w:rsidRDefault="000D328D" w:rsidP="008B4C13">
      <w:pPr>
        <w:autoSpaceDE w:val="0"/>
        <w:autoSpaceDN w:val="0"/>
        <w:adjustRightInd w:val="0"/>
        <w:spacing w:line="360" w:lineRule="auto"/>
        <w:jc w:val="both"/>
      </w:pPr>
      <w:r w:rsidRPr="006F6CB8">
        <w:t xml:space="preserve">В случае если женщина принимала антипсихотические препараты (включая палиперидон) в третьем триместре беременности, у новорожденных существует риск возникновения экстрапирамидных расстройств и/или синдрома «отмены» различной степени тяжести. Эти симптомы могут включать ажитацию, гипертонию, гипотонию, тремор, сонливость, респираторные нарушения и нарушение вскармливания. </w:t>
      </w:r>
      <w:r w:rsidRPr="00B57EC8">
        <w:t>Следовательно, необходимо осуществлять особое наблюдение за новорожденными. Если необходимо прерывание лечения во время беременности, то необходимо снижать дозу постепенно</w:t>
      </w:r>
      <w:r w:rsidRPr="006F6CB8">
        <w:t xml:space="preserve">. </w:t>
      </w:r>
    </w:p>
    <w:p w14:paraId="4FE7D22D" w14:textId="77777777" w:rsidR="000D328D" w:rsidRPr="006F6CB8" w:rsidRDefault="00DC787C" w:rsidP="008B4C13">
      <w:pPr>
        <w:keepNext/>
        <w:keepLines/>
        <w:autoSpaceDE w:val="0"/>
        <w:autoSpaceDN w:val="0"/>
        <w:adjustRightInd w:val="0"/>
        <w:spacing w:line="360" w:lineRule="auto"/>
        <w:jc w:val="both"/>
        <w:rPr>
          <w:i/>
          <w:iCs/>
        </w:rPr>
      </w:pPr>
      <w:r>
        <w:rPr>
          <w:i/>
          <w:iCs/>
        </w:rPr>
        <w:t>Период грудного вскармливания</w:t>
      </w:r>
    </w:p>
    <w:p w14:paraId="0B76DF31" w14:textId="77777777" w:rsidR="000D328D" w:rsidRPr="006F6CB8" w:rsidRDefault="000D328D" w:rsidP="008B4C13">
      <w:pPr>
        <w:autoSpaceDE w:val="0"/>
        <w:autoSpaceDN w:val="0"/>
        <w:adjustRightInd w:val="0"/>
        <w:spacing w:line="360" w:lineRule="auto"/>
        <w:jc w:val="both"/>
      </w:pPr>
      <w:r w:rsidRPr="006F6CB8">
        <w:t xml:space="preserve">Палиперидон </w:t>
      </w:r>
      <w:r w:rsidRPr="00B57EC8">
        <w:t>в клинически значимых дозах</w:t>
      </w:r>
      <w:r w:rsidRPr="006F6CB8">
        <w:t xml:space="preserve"> проникает в грудное молоко, в связи с этим препарат не следует назначать в период лактации.</w:t>
      </w:r>
    </w:p>
    <w:p w14:paraId="6A5D2248" w14:textId="77777777" w:rsidR="005F6BDB" w:rsidRPr="00560C3F" w:rsidRDefault="005F6BDB" w:rsidP="008B4C13">
      <w:pPr>
        <w:widowControl w:val="0"/>
        <w:autoSpaceDE w:val="0"/>
        <w:autoSpaceDN w:val="0"/>
        <w:adjustRightInd w:val="0"/>
        <w:spacing w:line="360" w:lineRule="auto"/>
        <w:jc w:val="both"/>
      </w:pPr>
    </w:p>
    <w:p w14:paraId="11F908F0"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t>Способ применения и дозы</w:t>
      </w:r>
    </w:p>
    <w:p w14:paraId="19D89E6E" w14:textId="77777777" w:rsidR="000D328D" w:rsidRPr="00D4437A" w:rsidRDefault="000D328D" w:rsidP="008B4C13">
      <w:pPr>
        <w:spacing w:line="360" w:lineRule="auto"/>
        <w:jc w:val="both"/>
      </w:pPr>
      <w:r w:rsidRPr="00D4437A">
        <w:t>Препарат предназначен для приема внутрь. Таблетки следует проглатывать целиком, запивая жидкостью, их нельзя разжевывать, делить на части или измельчать.</w:t>
      </w:r>
    </w:p>
    <w:p w14:paraId="2642A121" w14:textId="77777777" w:rsidR="000D328D" w:rsidRPr="00D4437A" w:rsidRDefault="000D328D" w:rsidP="008B4C13">
      <w:pPr>
        <w:keepNext/>
        <w:keepLines/>
        <w:spacing w:line="360" w:lineRule="auto"/>
        <w:rPr>
          <w:i/>
        </w:rPr>
      </w:pPr>
      <w:r w:rsidRPr="00D4437A">
        <w:rPr>
          <w:i/>
        </w:rPr>
        <w:t>Шизофрения</w:t>
      </w:r>
    </w:p>
    <w:p w14:paraId="652C272F" w14:textId="77777777" w:rsidR="000D328D" w:rsidRPr="00D4437A" w:rsidRDefault="000D328D" w:rsidP="008B4C13">
      <w:pPr>
        <w:keepNext/>
        <w:keepLines/>
        <w:spacing w:line="360" w:lineRule="auto"/>
        <w:rPr>
          <w:i/>
        </w:rPr>
      </w:pPr>
      <w:r w:rsidRPr="00B57EC8">
        <w:rPr>
          <w:i/>
        </w:rPr>
        <w:t>Взрослые (старше 18 лет)</w:t>
      </w:r>
    </w:p>
    <w:p w14:paraId="69E818C1" w14:textId="77777777" w:rsidR="000D328D" w:rsidRPr="00D4437A" w:rsidRDefault="000D328D" w:rsidP="008B4C13">
      <w:pPr>
        <w:spacing w:line="360" w:lineRule="auto"/>
        <w:jc w:val="both"/>
      </w:pPr>
      <w:r w:rsidRPr="00D4437A">
        <w:t xml:space="preserve">Рекомендуемая доза </w:t>
      </w:r>
      <w:r w:rsidRPr="00B57EC8">
        <w:t>у взрослых</w:t>
      </w:r>
      <w:r>
        <w:t xml:space="preserve"> </w:t>
      </w:r>
      <w:r w:rsidRPr="00D4437A">
        <w:t>составляет 6</w:t>
      </w:r>
      <w:r>
        <w:t> </w:t>
      </w:r>
      <w:r w:rsidRPr="00D4437A">
        <w:t xml:space="preserve">мг один раз в сутки, утром, независимо от приема пищи. Постепенное повышение начальной дозы не требуется. </w:t>
      </w:r>
      <w:bookmarkStart w:id="1" w:name="_Hlk512409658"/>
      <w:r w:rsidRPr="00D4437A">
        <w:t xml:space="preserve">У некоторых пациентов терапевтический эффект вызывают более низкие или более высокие дозы в пределах рекомендуемого диапазона 3–12 мг один раз в сутки. </w:t>
      </w:r>
      <w:bookmarkEnd w:id="1"/>
      <w:r w:rsidRPr="00D4437A">
        <w:t>Наблюдается общая тенденция к усилению эффекта при применении больших доз препарата. В случае если увеличение дозы необходимо, рекомендуется повышать дозу на 3 мг в сутки с интервалами более 5 суток.</w:t>
      </w:r>
    </w:p>
    <w:p w14:paraId="080A866C" w14:textId="77777777" w:rsidR="000D328D" w:rsidRPr="00B57EC8" w:rsidRDefault="000D328D" w:rsidP="008B4C13">
      <w:pPr>
        <w:keepNext/>
        <w:keepLines/>
        <w:spacing w:line="360" w:lineRule="auto"/>
        <w:jc w:val="both"/>
        <w:rPr>
          <w:i/>
        </w:rPr>
      </w:pPr>
      <w:r w:rsidRPr="00B57EC8">
        <w:rPr>
          <w:i/>
        </w:rPr>
        <w:t>Подростки (12-17 лет)</w:t>
      </w:r>
    </w:p>
    <w:p w14:paraId="16D39CB4" w14:textId="77777777" w:rsidR="000D328D" w:rsidRPr="00D4437A" w:rsidRDefault="000D328D" w:rsidP="008B4C13">
      <w:pPr>
        <w:spacing w:line="360" w:lineRule="auto"/>
        <w:jc w:val="both"/>
      </w:pPr>
      <w:r w:rsidRPr="00B57EC8">
        <w:t xml:space="preserve">Рекомендуемая доза у подростков составляет 3 мг один раз в сутки, утром, независимо от приема пищи. Постепенное повышение начальной дозы не требуется. У некоторых пациентов </w:t>
      </w:r>
      <w:r w:rsidRPr="00B57EC8">
        <w:lastRenderedPageBreak/>
        <w:t>терапевтический эффект вызывают более высокие дозы в пределах рекомендуемого диапазона 6–12 мг один раз в сутки. Увеличение дозы возможно только после клинической переоценки, с возрастанием дозы на 3 мг в сутки с интервалами более 5 суток.</w:t>
      </w:r>
    </w:p>
    <w:p w14:paraId="4F2F5319" w14:textId="77777777" w:rsidR="000D328D" w:rsidRPr="00D4437A" w:rsidRDefault="000D328D" w:rsidP="008B4C13">
      <w:pPr>
        <w:keepNext/>
        <w:keepLines/>
        <w:spacing w:line="360" w:lineRule="auto"/>
        <w:jc w:val="both"/>
        <w:rPr>
          <w:i/>
        </w:rPr>
      </w:pPr>
      <w:r w:rsidRPr="00D4437A">
        <w:rPr>
          <w:i/>
        </w:rPr>
        <w:t>Шизоаффективные расстройства</w:t>
      </w:r>
    </w:p>
    <w:p w14:paraId="6593B847" w14:textId="77777777" w:rsidR="000D328D" w:rsidRPr="00D4437A" w:rsidRDefault="000D328D" w:rsidP="008B4C13">
      <w:pPr>
        <w:keepNext/>
        <w:keepLines/>
        <w:spacing w:line="360" w:lineRule="auto"/>
        <w:jc w:val="both"/>
        <w:rPr>
          <w:i/>
        </w:rPr>
      </w:pPr>
      <w:r w:rsidRPr="00B57EC8">
        <w:rPr>
          <w:i/>
        </w:rPr>
        <w:t>Взрослые (старше 18 лет)</w:t>
      </w:r>
    </w:p>
    <w:p w14:paraId="6F115F98" w14:textId="77777777" w:rsidR="000D328D" w:rsidRPr="00D4437A" w:rsidRDefault="000D328D" w:rsidP="008B4C13">
      <w:pPr>
        <w:spacing w:line="360" w:lineRule="auto"/>
        <w:jc w:val="both"/>
      </w:pPr>
      <w:r w:rsidRPr="00D4437A">
        <w:t xml:space="preserve">Рекомендуемая </w:t>
      </w:r>
      <w:r w:rsidRPr="00B57EC8">
        <w:t>доза у взрослых</w:t>
      </w:r>
      <w:r>
        <w:t xml:space="preserve"> </w:t>
      </w:r>
      <w:r w:rsidRPr="00D4437A">
        <w:t>составляет 6</w:t>
      </w:r>
      <w:r>
        <w:t> </w:t>
      </w:r>
      <w:r w:rsidRPr="00D4437A">
        <w:t xml:space="preserve">мг один раз в сутки, утром. Постепенное повышение начальной дозы не требуется. У некоторых пациентов терапевтический эффект вызывают более низкие или более высокие дозы в пределах рекомендуемого диапазона </w:t>
      </w:r>
      <w:r>
        <w:t>6</w:t>
      </w:r>
      <w:r w:rsidRPr="00D4437A">
        <w:t>–12 мг один раз в сутки. Увеличение дозы, если оно необходимо, должно проводиться только после оценки клинического состояния больного. В случае</w:t>
      </w:r>
      <w:r w:rsidR="00B754A2">
        <w:t>,</w:t>
      </w:r>
      <w:r w:rsidRPr="00D4437A">
        <w:t xml:space="preserve"> если увеличение дозы необходимо, рекомендуется повышать дозу на 3 мг в сутки с интервалами более 4 суток.</w:t>
      </w:r>
      <w:r>
        <w:t xml:space="preserve"> Поддерживающая терапия у пациентов с шизоаффективными расстройствами не изучалась.</w:t>
      </w:r>
    </w:p>
    <w:p w14:paraId="088D4854" w14:textId="77777777" w:rsidR="000D328D" w:rsidRPr="00D4437A" w:rsidRDefault="000D328D" w:rsidP="008B4C13">
      <w:pPr>
        <w:keepNext/>
        <w:keepLines/>
        <w:spacing w:line="360" w:lineRule="auto"/>
        <w:jc w:val="both"/>
        <w:rPr>
          <w:i/>
          <w:iCs/>
        </w:rPr>
      </w:pPr>
      <w:r w:rsidRPr="00D4437A">
        <w:rPr>
          <w:i/>
          <w:iCs/>
        </w:rPr>
        <w:t>Пациенты с нарушениями функции печени</w:t>
      </w:r>
    </w:p>
    <w:p w14:paraId="2F1C669B" w14:textId="77777777" w:rsidR="000D328D" w:rsidRPr="00D4437A" w:rsidRDefault="000D328D" w:rsidP="008B4C13">
      <w:pPr>
        <w:spacing w:line="360" w:lineRule="auto"/>
        <w:jc w:val="both"/>
      </w:pPr>
      <w:r w:rsidRPr="00D4437A">
        <w:t>У пациентов со слабой или средней степенью нарушений функции печени не требуется снижения дозы. Применение Инвега</w:t>
      </w:r>
      <w:r w:rsidRPr="00D4437A">
        <w:rPr>
          <w:vertAlign w:val="superscript"/>
        </w:rPr>
        <w:t>®</w:t>
      </w:r>
      <w:r w:rsidRPr="00B041BC">
        <w:t xml:space="preserve"> </w:t>
      </w:r>
      <w:r w:rsidRPr="00D4437A">
        <w:t>у пациентов с тяжелыми нарушениями функции печени не изучалось.</w:t>
      </w:r>
    </w:p>
    <w:p w14:paraId="6F99029A" w14:textId="77777777" w:rsidR="000D328D" w:rsidRPr="00D4437A" w:rsidRDefault="000D328D" w:rsidP="008B4C13">
      <w:pPr>
        <w:keepNext/>
        <w:keepLines/>
        <w:spacing w:line="360" w:lineRule="auto"/>
        <w:jc w:val="both"/>
        <w:rPr>
          <w:i/>
          <w:iCs/>
        </w:rPr>
      </w:pPr>
      <w:r w:rsidRPr="00D4437A">
        <w:rPr>
          <w:i/>
          <w:iCs/>
        </w:rPr>
        <w:t>Пациенты с нарушениями функции почек</w:t>
      </w:r>
    </w:p>
    <w:p w14:paraId="5C05B3EC" w14:textId="77777777" w:rsidR="000D328D" w:rsidRDefault="000D328D" w:rsidP="008B4C13">
      <w:pPr>
        <w:spacing w:line="360" w:lineRule="auto"/>
        <w:jc w:val="both"/>
      </w:pPr>
      <w:r w:rsidRPr="00D4437A">
        <w:t>Для пациентов с легким нарушением функции почек (клиренс креатинина ≥ 50, но &lt;80 мл/мин) рекомендуемая начальная доза составляет 3 мг один раз в сутки. Эта доза может быть увеличена до 6 мг один раз в сутки после оценки состояния пациента и с учетом переносимости препарата. Для пациентов с умеренным или тяжелым нарушением функции почек (клиренс креатинина ≥10, но &lt;50 мл/мин) рекомендуемая доза препарата составляет 3</w:t>
      </w:r>
      <w:r>
        <w:t> </w:t>
      </w:r>
      <w:r w:rsidRPr="00D4437A">
        <w:t xml:space="preserve">мг </w:t>
      </w:r>
      <w:r w:rsidR="006D0589" w:rsidRPr="006D0589">
        <w:t xml:space="preserve">через день и может быть повышена до 3 мг в сутки после повторного клинического обследования. </w:t>
      </w:r>
      <w:r w:rsidRPr="00D4437A">
        <w:t xml:space="preserve">Применение </w:t>
      </w:r>
      <w:r>
        <w:t xml:space="preserve">препарата </w:t>
      </w:r>
      <w:r w:rsidRPr="00D4437A">
        <w:t>Инвега</w:t>
      </w:r>
      <w:r w:rsidRPr="00D4437A">
        <w:rPr>
          <w:vertAlign w:val="superscript"/>
        </w:rPr>
        <w:t>®</w:t>
      </w:r>
      <w:r w:rsidRPr="00D4437A">
        <w:t xml:space="preserve"> у пациентов с клиренсом креатинина &lt;10 мл/мин не изучалось, в связи с чем</w:t>
      </w:r>
      <w:r>
        <w:t>,</w:t>
      </w:r>
      <w:r w:rsidRPr="00D4437A">
        <w:t xml:space="preserve"> не рекомендуется назначать препарат этим пациентам.</w:t>
      </w:r>
    </w:p>
    <w:p w14:paraId="61D446D0" w14:textId="77777777" w:rsidR="000D328D" w:rsidRPr="00D4437A" w:rsidRDefault="000D328D" w:rsidP="008B4C13">
      <w:pPr>
        <w:keepNext/>
        <w:keepLines/>
        <w:spacing w:line="360" w:lineRule="auto"/>
        <w:jc w:val="both"/>
        <w:rPr>
          <w:i/>
          <w:iCs/>
        </w:rPr>
      </w:pPr>
      <w:r w:rsidRPr="00D4437A">
        <w:rPr>
          <w:i/>
          <w:iCs/>
        </w:rPr>
        <w:t>Пожилые пациенты</w:t>
      </w:r>
    </w:p>
    <w:p w14:paraId="27AD90DA" w14:textId="77777777" w:rsidR="000D328D" w:rsidRPr="00D4437A" w:rsidRDefault="000D328D" w:rsidP="008B4C13">
      <w:pPr>
        <w:spacing w:line="360" w:lineRule="auto"/>
        <w:jc w:val="both"/>
      </w:pPr>
      <w:r w:rsidRPr="00D4437A">
        <w:t>Для пожилых пациентов с нормальной функцией почек (клиренс креатинина ≥80 мл/мин) рекомендуются те же дозы препарата, что и для взрослых пациентов с нормальной функцией почек. Вместе с тем, у пожилых пациентов функция почек может быть снижена, и в этом случае дозу препарата следует подбирать в соответствии с функцией почек у конкретного пациента (см. раздел «Пациенты с нарушениями функции почек»).</w:t>
      </w:r>
      <w:r>
        <w:t xml:space="preserve"> Следует соблюдать осторожность при применении препарата у пожилых пациентов с деменцией в связи с повышенным риском </w:t>
      </w:r>
      <w:r>
        <w:lastRenderedPageBreak/>
        <w:t>возникновения инсульта. Эффективность и безопасность препарата Инвега</w:t>
      </w:r>
      <w:r w:rsidRPr="00D4437A">
        <w:rPr>
          <w:vertAlign w:val="superscript"/>
        </w:rPr>
        <w:t>®</w:t>
      </w:r>
      <w:r>
        <w:t xml:space="preserve"> у пациентов старше 65 лет при шизоаффективных расстройствах не изучалась.</w:t>
      </w:r>
    </w:p>
    <w:p w14:paraId="489AB544" w14:textId="77777777" w:rsidR="000D328D" w:rsidRPr="00B57EC8" w:rsidRDefault="000D328D" w:rsidP="008B4C13">
      <w:pPr>
        <w:keepNext/>
        <w:keepLines/>
        <w:spacing w:line="360" w:lineRule="auto"/>
        <w:rPr>
          <w:i/>
        </w:rPr>
      </w:pPr>
      <w:r w:rsidRPr="00B57EC8">
        <w:rPr>
          <w:i/>
        </w:rPr>
        <w:t>Дети и подростки</w:t>
      </w:r>
    </w:p>
    <w:p w14:paraId="7228C2C6" w14:textId="77777777" w:rsidR="000D328D" w:rsidRPr="00D4437A" w:rsidRDefault="000D328D" w:rsidP="008B4C13">
      <w:pPr>
        <w:spacing w:line="360" w:lineRule="auto"/>
        <w:jc w:val="both"/>
      </w:pPr>
      <w:r w:rsidRPr="00B57EC8">
        <w:t>Эффективность и безопасность лекарственного препарата Инвега</w:t>
      </w:r>
      <w:r w:rsidRPr="00B57EC8">
        <w:rPr>
          <w:bCs/>
          <w:vertAlign w:val="superscript"/>
        </w:rPr>
        <w:t>®</w:t>
      </w:r>
      <w:r w:rsidRPr="00B57EC8">
        <w:t xml:space="preserve"> для лечения шизофрении у детей младше 12 лет не изучалась. Эффективность и безопасность лекарственного препарата Инвега</w:t>
      </w:r>
      <w:r w:rsidRPr="00B57EC8">
        <w:rPr>
          <w:bCs/>
          <w:vertAlign w:val="superscript"/>
        </w:rPr>
        <w:t>®</w:t>
      </w:r>
      <w:r w:rsidRPr="00B57EC8">
        <w:t xml:space="preserve"> для лечения шизоаффективных расстройств у пациентов младше 18 лет не изучалась.</w:t>
      </w:r>
    </w:p>
    <w:p w14:paraId="20C5144D" w14:textId="77777777" w:rsidR="000D328D" w:rsidRPr="00D4437A" w:rsidRDefault="000D328D" w:rsidP="008B4C13">
      <w:pPr>
        <w:keepNext/>
        <w:keepLines/>
        <w:spacing w:line="360" w:lineRule="auto"/>
        <w:jc w:val="both"/>
        <w:rPr>
          <w:i/>
          <w:iCs/>
        </w:rPr>
      </w:pPr>
      <w:r w:rsidRPr="00D4437A">
        <w:rPr>
          <w:i/>
          <w:iCs/>
        </w:rPr>
        <w:t>Особые группы пациентов</w:t>
      </w:r>
    </w:p>
    <w:p w14:paraId="43A896E1" w14:textId="77777777" w:rsidR="000D328D" w:rsidRPr="00D4437A" w:rsidRDefault="000D328D" w:rsidP="008B4C13">
      <w:pPr>
        <w:spacing w:line="360" w:lineRule="auto"/>
        <w:jc w:val="both"/>
      </w:pPr>
      <w:r w:rsidRPr="00D4437A">
        <w:t>Не рекомендуется изменять дозу палиперидона в зависимости от пола, возраста и от того, курит пациент или нет.</w:t>
      </w:r>
    </w:p>
    <w:p w14:paraId="35B10577" w14:textId="77777777" w:rsidR="000D328D" w:rsidRPr="00D4437A" w:rsidRDefault="000D328D" w:rsidP="008B4C13">
      <w:pPr>
        <w:keepNext/>
        <w:keepLines/>
        <w:spacing w:line="360" w:lineRule="auto"/>
        <w:jc w:val="both"/>
        <w:rPr>
          <w:i/>
          <w:iCs/>
        </w:rPr>
      </w:pPr>
      <w:r w:rsidRPr="00D4437A">
        <w:rPr>
          <w:i/>
          <w:iCs/>
        </w:rPr>
        <w:t>Перевод пациентов на лечение другими антипсихотическими препаратами</w:t>
      </w:r>
    </w:p>
    <w:p w14:paraId="632B63E5" w14:textId="77777777" w:rsidR="000D328D" w:rsidRDefault="000D328D" w:rsidP="008B4C13">
      <w:pPr>
        <w:spacing w:line="360" w:lineRule="auto"/>
        <w:jc w:val="both"/>
      </w:pPr>
      <w:r w:rsidRPr="00D4437A">
        <w:t>В настоящее время нет систематически собранных данных о переводе пациентов с лечения палиперидоном на лечение другими антипсихотическими препаратами. Фармакодинамика и фармакокинетика у разных антипсихотических препаратов не одинакова, и поэтому врачи должны внимательно следить за состоянием пациентов при переводе их с одного антипсихотического препарата на другой.</w:t>
      </w:r>
    </w:p>
    <w:p w14:paraId="12A434D7" w14:textId="77777777" w:rsidR="005F6BDB" w:rsidRPr="00560C3F" w:rsidRDefault="005F6BDB" w:rsidP="008B4C13">
      <w:pPr>
        <w:widowControl w:val="0"/>
        <w:autoSpaceDE w:val="0"/>
        <w:autoSpaceDN w:val="0"/>
        <w:adjustRightInd w:val="0"/>
        <w:spacing w:line="360" w:lineRule="auto"/>
        <w:jc w:val="both"/>
      </w:pPr>
    </w:p>
    <w:p w14:paraId="408BDE1E" w14:textId="77777777" w:rsidR="0070461A" w:rsidRPr="008030FF" w:rsidRDefault="0070461A" w:rsidP="008B4C13">
      <w:pPr>
        <w:keepNext/>
        <w:keepLines/>
        <w:widowControl w:val="0"/>
        <w:autoSpaceDE w:val="0"/>
        <w:autoSpaceDN w:val="0"/>
        <w:adjustRightInd w:val="0"/>
        <w:spacing w:line="360" w:lineRule="auto"/>
        <w:jc w:val="both"/>
        <w:rPr>
          <w:b/>
          <w:bCs/>
        </w:rPr>
      </w:pPr>
      <w:r w:rsidRPr="008030FF">
        <w:rPr>
          <w:b/>
          <w:bCs/>
        </w:rPr>
        <w:t>Побочное действие</w:t>
      </w:r>
    </w:p>
    <w:p w14:paraId="620AB813" w14:textId="63A50C63" w:rsidR="005F6BDB" w:rsidRDefault="003F107D" w:rsidP="008B4C13">
      <w:pPr>
        <w:widowControl w:val="0"/>
        <w:autoSpaceDE w:val="0"/>
        <w:autoSpaceDN w:val="0"/>
        <w:adjustRightInd w:val="0"/>
        <w:spacing w:line="360" w:lineRule="auto"/>
        <w:jc w:val="both"/>
      </w:pPr>
      <w:r w:rsidRPr="003F107D">
        <w:t>Ниже указаны нежелательные эффекты, наблюдавшиеся у пациентов. Частоту нежелательных эффектов классифицировали следующим образом</w:t>
      </w:r>
      <w:r w:rsidRPr="003F107D">
        <w:rPr>
          <w:i/>
          <w:iCs/>
        </w:rPr>
        <w:t>: очень частые</w:t>
      </w:r>
      <w:r w:rsidRPr="003F107D">
        <w:t xml:space="preserve"> (≥10%), </w:t>
      </w:r>
      <w:r w:rsidRPr="003F107D">
        <w:rPr>
          <w:i/>
          <w:iCs/>
        </w:rPr>
        <w:t>частые</w:t>
      </w:r>
      <w:r w:rsidRPr="003F107D">
        <w:t xml:space="preserve"> (≥1 % и &lt;10 %), </w:t>
      </w:r>
      <w:r w:rsidRPr="003F107D">
        <w:rPr>
          <w:i/>
          <w:iCs/>
        </w:rPr>
        <w:t>нечастые</w:t>
      </w:r>
      <w:r w:rsidRPr="003F107D">
        <w:t xml:space="preserve"> (≥0,1 % и &lt;1 %), </w:t>
      </w:r>
      <w:r w:rsidRPr="003F107D">
        <w:rPr>
          <w:i/>
          <w:iCs/>
        </w:rPr>
        <w:t>редкие</w:t>
      </w:r>
      <w:r w:rsidRPr="003F107D">
        <w:t xml:space="preserve"> (≥0,01 % и &lt;0,1 %),  </w:t>
      </w:r>
      <w:r w:rsidRPr="003F107D">
        <w:rPr>
          <w:i/>
          <w:iCs/>
        </w:rPr>
        <w:t>очень редкие</w:t>
      </w:r>
      <w:r w:rsidRPr="003F107D">
        <w:t xml:space="preserve"> (&lt;0,01 %) и </w:t>
      </w:r>
      <w:r w:rsidRPr="003F107D">
        <w:rPr>
          <w:i/>
        </w:rPr>
        <w:t>с неизвестной частотой</w:t>
      </w:r>
      <w:r w:rsidRPr="003F107D">
        <w:t>( невозможно оценить имеющиеся данные).</w:t>
      </w:r>
    </w:p>
    <w:p w14:paraId="76B6A837" w14:textId="77777777" w:rsidR="003F107D" w:rsidRDefault="003F107D" w:rsidP="003F107D">
      <w:pPr>
        <w:widowControl w:val="0"/>
        <w:autoSpaceDE w:val="0"/>
        <w:autoSpaceDN w:val="0"/>
        <w:adjustRightInd w:val="0"/>
        <w:spacing w:line="360" w:lineRule="auto"/>
        <w:jc w:val="both"/>
      </w:pPr>
      <w:r w:rsidRPr="00027C25">
        <w:rPr>
          <w:i/>
          <w:iCs/>
          <w:u w:val="single"/>
        </w:rPr>
        <w:t>Инфекции:</w:t>
      </w:r>
      <w:r>
        <w:t xml:space="preserve"> </w:t>
      </w:r>
      <w:r w:rsidRPr="00027C25">
        <w:rPr>
          <w:i/>
          <w:iCs/>
        </w:rPr>
        <w:t>частые</w:t>
      </w:r>
      <w:r>
        <w:t xml:space="preserve"> – инфекции верхних дыхательных путей, назофарингит; </w:t>
      </w:r>
      <w:r w:rsidRPr="00027C25">
        <w:rPr>
          <w:i/>
          <w:iCs/>
        </w:rPr>
        <w:t>нечастые</w:t>
      </w:r>
      <w:r>
        <w:t xml:space="preserve"> – инфекции мочевыводящих путей, акародерматит, бронхит, воспаление подкожной жировой клетчатки, цистит, инфекции уха, грипп, онихомикоз, пневмония, инфекции дыхательных путей, синусит, тонзиллит.</w:t>
      </w:r>
    </w:p>
    <w:p w14:paraId="5860467B" w14:textId="77777777" w:rsidR="003F107D" w:rsidRDefault="003F107D" w:rsidP="003F107D">
      <w:pPr>
        <w:widowControl w:val="0"/>
        <w:autoSpaceDE w:val="0"/>
        <w:autoSpaceDN w:val="0"/>
        <w:adjustRightInd w:val="0"/>
        <w:spacing w:line="360" w:lineRule="auto"/>
        <w:jc w:val="both"/>
      </w:pPr>
      <w:r w:rsidRPr="00027C25">
        <w:rPr>
          <w:i/>
          <w:iCs/>
          <w:u w:val="single"/>
        </w:rPr>
        <w:t>Нарушения со стороны иммунной системы</w:t>
      </w:r>
      <w:r>
        <w:t xml:space="preserve">: </w:t>
      </w:r>
      <w:r w:rsidRPr="00027C25">
        <w:rPr>
          <w:i/>
          <w:iCs/>
        </w:rPr>
        <w:t>нечастые</w:t>
      </w:r>
      <w:r>
        <w:t xml:space="preserve"> – анафилактическая реакция, гиперчувствительность.</w:t>
      </w:r>
    </w:p>
    <w:p w14:paraId="007CCA4F" w14:textId="77777777" w:rsidR="003F107D" w:rsidRDefault="003F107D" w:rsidP="003F107D">
      <w:pPr>
        <w:widowControl w:val="0"/>
        <w:autoSpaceDE w:val="0"/>
        <w:autoSpaceDN w:val="0"/>
        <w:adjustRightInd w:val="0"/>
        <w:spacing w:line="360" w:lineRule="auto"/>
        <w:jc w:val="both"/>
      </w:pPr>
      <w:r w:rsidRPr="00027C25">
        <w:rPr>
          <w:i/>
          <w:iCs/>
          <w:u w:val="single"/>
        </w:rPr>
        <w:t>Нарушения со стороны кроветворной и лимфатической системы</w:t>
      </w:r>
      <w:r>
        <w:t xml:space="preserve">: </w:t>
      </w:r>
      <w:r w:rsidRPr="00027C25">
        <w:rPr>
          <w:i/>
          <w:iCs/>
        </w:rPr>
        <w:t>нечастые</w:t>
      </w:r>
      <w:r>
        <w:t xml:space="preserve"> – анемия, снижение гематокрита, нейтропения, снижение количества лейкоцитов; </w:t>
      </w:r>
      <w:r w:rsidRPr="00027C25">
        <w:rPr>
          <w:i/>
          <w:iCs/>
        </w:rPr>
        <w:t>редкие</w:t>
      </w:r>
      <w:r>
        <w:t xml:space="preserve"> – тромбоцитопения; </w:t>
      </w:r>
      <w:r w:rsidRPr="00027C25">
        <w:rPr>
          <w:i/>
          <w:iCs/>
        </w:rPr>
        <w:t>очень редкие</w:t>
      </w:r>
      <w:r>
        <w:t xml:space="preserve"> – агранулоцитоз.</w:t>
      </w:r>
    </w:p>
    <w:p w14:paraId="4E69E235" w14:textId="77777777" w:rsidR="003F107D" w:rsidRDefault="003F107D" w:rsidP="003F107D">
      <w:pPr>
        <w:widowControl w:val="0"/>
        <w:autoSpaceDE w:val="0"/>
        <w:autoSpaceDN w:val="0"/>
        <w:adjustRightInd w:val="0"/>
        <w:spacing w:line="360" w:lineRule="auto"/>
        <w:jc w:val="both"/>
      </w:pPr>
      <w:r w:rsidRPr="00027C25">
        <w:rPr>
          <w:i/>
          <w:iCs/>
          <w:u w:val="single"/>
        </w:rPr>
        <w:t>Нарушения со стороны эндокринной системы</w:t>
      </w:r>
      <w:r>
        <w:t xml:space="preserve">: </w:t>
      </w:r>
      <w:r w:rsidRPr="00027C25">
        <w:rPr>
          <w:i/>
          <w:iCs/>
        </w:rPr>
        <w:t>нечастые</w:t>
      </w:r>
      <w:r>
        <w:t xml:space="preserve"> – гиперпролактинемия; </w:t>
      </w:r>
      <w:r w:rsidRPr="00027C25">
        <w:rPr>
          <w:i/>
          <w:iCs/>
        </w:rPr>
        <w:t>очень редкие</w:t>
      </w:r>
      <w:r>
        <w:t xml:space="preserve"> – неадекватная секреция антидиуретического гормона.</w:t>
      </w:r>
    </w:p>
    <w:p w14:paraId="4F17FD38" w14:textId="77777777" w:rsidR="003F107D" w:rsidRDefault="003F107D" w:rsidP="003F107D">
      <w:pPr>
        <w:widowControl w:val="0"/>
        <w:autoSpaceDE w:val="0"/>
        <w:autoSpaceDN w:val="0"/>
        <w:adjustRightInd w:val="0"/>
        <w:spacing w:line="360" w:lineRule="auto"/>
        <w:jc w:val="both"/>
      </w:pPr>
      <w:r w:rsidRPr="00027C25">
        <w:rPr>
          <w:i/>
          <w:iCs/>
          <w:u w:val="single"/>
        </w:rPr>
        <w:lastRenderedPageBreak/>
        <w:t>Нарушения со стороны обмена веществ и питания</w:t>
      </w:r>
      <w:r>
        <w:t xml:space="preserve">: </w:t>
      </w:r>
      <w:r w:rsidRPr="00027C25">
        <w:rPr>
          <w:i/>
          <w:iCs/>
        </w:rPr>
        <w:t>нечастые</w:t>
      </w:r>
      <w:r>
        <w:t xml:space="preserve"> – увеличение активности креатинфосфокиназы, анорексия, гипергликемия; </w:t>
      </w:r>
      <w:r w:rsidRPr="00027C25">
        <w:rPr>
          <w:i/>
          <w:iCs/>
        </w:rPr>
        <w:t>редкие</w:t>
      </w:r>
      <w:r>
        <w:t xml:space="preserve"> – сахарный диабет, гипогликемия, водная интоксикация; </w:t>
      </w:r>
      <w:r w:rsidRPr="00027C25">
        <w:rPr>
          <w:i/>
          <w:iCs/>
        </w:rPr>
        <w:t>очень редкие</w:t>
      </w:r>
      <w:r>
        <w:t xml:space="preserve"> – диабетический кетоацидоз.</w:t>
      </w:r>
    </w:p>
    <w:p w14:paraId="63ED7CA7" w14:textId="77777777" w:rsidR="003F107D" w:rsidRPr="003F107D" w:rsidRDefault="003F107D" w:rsidP="003F107D">
      <w:pPr>
        <w:widowControl w:val="0"/>
        <w:autoSpaceDE w:val="0"/>
        <w:autoSpaceDN w:val="0"/>
        <w:adjustRightInd w:val="0"/>
        <w:spacing w:line="360" w:lineRule="auto"/>
        <w:jc w:val="both"/>
      </w:pPr>
      <w:r w:rsidRPr="00027C25">
        <w:rPr>
          <w:i/>
          <w:iCs/>
          <w:u w:val="single"/>
        </w:rPr>
        <w:t>Нарушения психики</w:t>
      </w:r>
      <w:r>
        <w:t xml:space="preserve">: </w:t>
      </w:r>
      <w:r w:rsidRPr="00027C25">
        <w:rPr>
          <w:i/>
          <w:iCs/>
        </w:rPr>
        <w:t>частые</w:t>
      </w:r>
      <w:r>
        <w:t xml:space="preserve"> – бессонница (в том числе начальная и средняя бессонница), мания; </w:t>
      </w:r>
      <w:r w:rsidRPr="00027C25">
        <w:rPr>
          <w:i/>
          <w:iCs/>
        </w:rPr>
        <w:t>нечастые</w:t>
      </w:r>
      <w:r>
        <w:t xml:space="preserve"> – «кошмарные» сновидения, нарушения сна,</w:t>
      </w:r>
      <w:r>
        <w:t xml:space="preserve"> </w:t>
      </w:r>
      <w:r w:rsidRPr="003F107D">
        <w:t>депрессия;</w:t>
      </w:r>
      <w:r w:rsidRPr="003F107D">
        <w:rPr>
          <w:i/>
        </w:rPr>
        <w:t xml:space="preserve"> очень редкие</w:t>
      </w:r>
      <w:r w:rsidRPr="003F107D">
        <w:t xml:space="preserve">- кататония, сомнамбулизм; </w:t>
      </w:r>
      <w:r w:rsidRPr="003F107D">
        <w:rPr>
          <w:i/>
        </w:rPr>
        <w:t>с неизвестной частотой</w:t>
      </w:r>
      <w:r w:rsidRPr="003F107D">
        <w:t>- расстройство пищевого поведения во время ночного сна.</w:t>
      </w:r>
    </w:p>
    <w:p w14:paraId="28D3F98C" w14:textId="77777777" w:rsidR="003F107D" w:rsidRPr="003F107D" w:rsidRDefault="003F107D" w:rsidP="003F107D">
      <w:pPr>
        <w:widowControl w:val="0"/>
        <w:autoSpaceDE w:val="0"/>
        <w:autoSpaceDN w:val="0"/>
        <w:adjustRightInd w:val="0"/>
        <w:spacing w:line="360" w:lineRule="auto"/>
        <w:jc w:val="both"/>
      </w:pPr>
      <w:r w:rsidRPr="003F107D">
        <w:rPr>
          <w:i/>
          <w:iCs/>
          <w:u w:val="single"/>
        </w:rPr>
        <w:t>Нарушения со стороны нервной системы</w:t>
      </w:r>
      <w:r w:rsidRPr="003F107D">
        <w:t xml:space="preserve">: </w:t>
      </w:r>
      <w:r w:rsidRPr="003F107D">
        <w:rPr>
          <w:i/>
        </w:rPr>
        <w:t>очень частые</w:t>
      </w:r>
      <w:r w:rsidRPr="003F107D">
        <w:t xml:space="preserve"> – головная боль; </w:t>
      </w:r>
      <w:r w:rsidRPr="003F107D">
        <w:rPr>
          <w:i/>
          <w:iCs/>
        </w:rPr>
        <w:t>частые</w:t>
      </w:r>
      <w:r w:rsidRPr="003F107D">
        <w:t xml:space="preserve"> - акатизия, дистония, дизартрия, повышение мышечного тонуса, паркинсонизм, седативный эффект, сонливость, тремор, слюнотечение; </w:t>
      </w:r>
      <w:r w:rsidRPr="003F107D">
        <w:rPr>
          <w:i/>
          <w:iCs/>
        </w:rPr>
        <w:t>нечастые</w:t>
      </w:r>
      <w:r w:rsidRPr="003F107D">
        <w:t xml:space="preserve"> – цереброваскулярные нарушения, постуральное головокружение, дискинезия, судороги, обморок, нарушение внимания, гипестезия, потеря сознания, парестезия, психомоторная гиперактивность, поздняя дискинезия, гипокинезия, опистотонус.</w:t>
      </w:r>
    </w:p>
    <w:p w14:paraId="67193265" w14:textId="77777777" w:rsidR="003F107D" w:rsidRPr="003F107D" w:rsidRDefault="003F107D" w:rsidP="003F107D">
      <w:pPr>
        <w:widowControl w:val="0"/>
        <w:autoSpaceDE w:val="0"/>
        <w:autoSpaceDN w:val="0"/>
        <w:adjustRightInd w:val="0"/>
        <w:spacing w:line="360" w:lineRule="auto"/>
        <w:jc w:val="both"/>
      </w:pPr>
      <w:r w:rsidRPr="003F107D">
        <w:t>Известно, что антипсихотические препараты, включая палиперидон, могут вызывать злокачественный нейролептический синдром (ЗНС), который характеризуется гипертермией, мышечной ригидностью, нестабильностью функции вегетативной нервной системы, угнетением сознания, повышением активности креатинфосфокиназы, миоглобинурией, рабдомиолизом, острой почечной недостаточностью.</w:t>
      </w:r>
    </w:p>
    <w:p w14:paraId="4DD915D8" w14:textId="5524B21D" w:rsidR="003F107D" w:rsidRDefault="003F107D" w:rsidP="003F107D">
      <w:pPr>
        <w:widowControl w:val="0"/>
        <w:autoSpaceDE w:val="0"/>
        <w:autoSpaceDN w:val="0"/>
        <w:adjustRightInd w:val="0"/>
        <w:spacing w:line="360" w:lineRule="auto"/>
        <w:jc w:val="both"/>
      </w:pPr>
      <w:r w:rsidRPr="003F107D">
        <w:rPr>
          <w:i/>
          <w:iCs/>
          <w:u w:val="single"/>
        </w:rPr>
        <w:t>Нарушения со стороны органов зрения</w:t>
      </w:r>
      <w:r w:rsidRPr="003F107D">
        <w:t xml:space="preserve">: </w:t>
      </w:r>
      <w:r w:rsidRPr="003F107D">
        <w:rPr>
          <w:i/>
        </w:rPr>
        <w:t>нечастые</w:t>
      </w:r>
      <w:r w:rsidRPr="003F107D">
        <w:t xml:space="preserve"> – конъюнктивит, сухость глаз, фотофобия, слезотечение; </w:t>
      </w:r>
      <w:r w:rsidRPr="003F107D">
        <w:rPr>
          <w:i/>
        </w:rPr>
        <w:t>с неизвестной частотой</w:t>
      </w:r>
      <w:r w:rsidRPr="003F107D">
        <w:t>: синдром дряблой радужки (интраоперационный).</w:t>
      </w:r>
    </w:p>
    <w:p w14:paraId="6F6D9D3F" w14:textId="77777777" w:rsidR="003F107D" w:rsidRPr="003F107D" w:rsidRDefault="003F107D" w:rsidP="003F107D">
      <w:pPr>
        <w:widowControl w:val="0"/>
        <w:autoSpaceDE w:val="0"/>
        <w:autoSpaceDN w:val="0"/>
        <w:adjustRightInd w:val="0"/>
        <w:spacing w:line="360" w:lineRule="auto"/>
        <w:jc w:val="both"/>
      </w:pPr>
      <w:r w:rsidRPr="003F107D">
        <w:rPr>
          <w:i/>
          <w:u w:val="single"/>
        </w:rPr>
        <w:t>Нарушение со стороны органа слуха и лабиринтные нарушения</w:t>
      </w:r>
      <w:r w:rsidRPr="003F107D">
        <w:t xml:space="preserve">: </w:t>
      </w:r>
      <w:r w:rsidRPr="003F107D">
        <w:rPr>
          <w:i/>
        </w:rPr>
        <w:t>нечастые</w:t>
      </w:r>
      <w:r w:rsidRPr="003F107D">
        <w:t xml:space="preserve"> – боль в ушах, вертиго, звон в ушах.</w:t>
      </w:r>
    </w:p>
    <w:p w14:paraId="5B366841" w14:textId="77777777" w:rsidR="003F107D" w:rsidRPr="003F107D" w:rsidRDefault="003F107D" w:rsidP="003F107D">
      <w:pPr>
        <w:widowControl w:val="0"/>
        <w:autoSpaceDE w:val="0"/>
        <w:autoSpaceDN w:val="0"/>
        <w:adjustRightInd w:val="0"/>
        <w:spacing w:line="360" w:lineRule="auto"/>
        <w:jc w:val="both"/>
      </w:pPr>
      <w:r w:rsidRPr="003F107D">
        <w:rPr>
          <w:i/>
          <w:iCs/>
          <w:u w:val="single"/>
        </w:rPr>
        <w:t>Нарушения со стороны сердечно-сосудистой системы</w:t>
      </w:r>
      <w:r w:rsidRPr="003F107D">
        <w:t xml:space="preserve">: </w:t>
      </w:r>
      <w:r w:rsidRPr="003F107D">
        <w:rPr>
          <w:i/>
          <w:iCs/>
        </w:rPr>
        <w:t>нечастые</w:t>
      </w:r>
      <w:r w:rsidRPr="003F107D">
        <w:t xml:space="preserve"> – брадикардия, ощущение сердцебиения, атриовентрикулярная блокада, нарушение проводимости, изменения на ЭКГ, увеличение интервала QT, ишемия, «приливы» крови, повышение артериального давления, снижение артериального давления; </w:t>
      </w:r>
      <w:r w:rsidRPr="003F107D">
        <w:rPr>
          <w:i/>
        </w:rPr>
        <w:t>редкие</w:t>
      </w:r>
      <w:r w:rsidRPr="003F107D">
        <w:t xml:space="preserve"> – фибрилляция предсердий; </w:t>
      </w:r>
      <w:r w:rsidRPr="003F107D">
        <w:rPr>
          <w:i/>
        </w:rPr>
        <w:t>очень редкие</w:t>
      </w:r>
      <w:r w:rsidRPr="003F107D">
        <w:t xml:space="preserve"> – тромбоз глубоких вен, эмболия легочной артерии.</w:t>
      </w:r>
    </w:p>
    <w:p w14:paraId="514A74E2" w14:textId="77777777" w:rsidR="003F107D" w:rsidRPr="003F107D" w:rsidRDefault="003F107D" w:rsidP="003F107D">
      <w:pPr>
        <w:widowControl w:val="0"/>
        <w:autoSpaceDE w:val="0"/>
        <w:autoSpaceDN w:val="0"/>
        <w:adjustRightInd w:val="0"/>
        <w:spacing w:line="360" w:lineRule="auto"/>
        <w:jc w:val="both"/>
      </w:pPr>
      <w:r w:rsidRPr="003F107D">
        <w:rPr>
          <w:i/>
          <w:iCs/>
          <w:u w:val="single"/>
        </w:rPr>
        <w:t>Нарушения со стороны желудочно-кишечного тракта</w:t>
      </w:r>
      <w:r w:rsidRPr="003F107D">
        <w:t xml:space="preserve">: </w:t>
      </w:r>
      <w:r w:rsidRPr="003F107D">
        <w:rPr>
          <w:i/>
          <w:iCs/>
        </w:rPr>
        <w:t>частые</w:t>
      </w:r>
      <w:r w:rsidRPr="003F107D">
        <w:t xml:space="preserve"> – тошнота, диарея, запор, дискомфорт в верхнем отделе живота, диспепсия, повышенный аппетит; </w:t>
      </w:r>
      <w:r w:rsidRPr="003F107D">
        <w:rPr>
          <w:i/>
        </w:rPr>
        <w:t>нечастые</w:t>
      </w:r>
      <w:r w:rsidRPr="003F107D">
        <w:t xml:space="preserve"> – пониженный аппетит, воспаление губы, дисфагия, недержание кала, непроходимость тонкой кишки, метеоризм, гастроэнтерит, отек языка, зубная боль, дисгевзия; </w:t>
      </w:r>
      <w:r w:rsidRPr="003F107D">
        <w:rPr>
          <w:i/>
        </w:rPr>
        <w:t>очень редкие</w:t>
      </w:r>
      <w:r w:rsidRPr="003F107D">
        <w:t xml:space="preserve"> – панкреатит, кишечная непроходимость.</w:t>
      </w:r>
    </w:p>
    <w:p w14:paraId="3072D1D4" w14:textId="77777777" w:rsidR="003F107D" w:rsidRPr="003F107D" w:rsidRDefault="003F107D" w:rsidP="003F107D">
      <w:pPr>
        <w:widowControl w:val="0"/>
        <w:autoSpaceDE w:val="0"/>
        <w:autoSpaceDN w:val="0"/>
        <w:adjustRightInd w:val="0"/>
        <w:spacing w:line="360" w:lineRule="auto"/>
        <w:jc w:val="both"/>
      </w:pPr>
      <w:r w:rsidRPr="003F107D">
        <w:rPr>
          <w:i/>
          <w:u w:val="single"/>
        </w:rPr>
        <w:lastRenderedPageBreak/>
        <w:t>Нарушения со стороны печени и желчевыводящих путей:</w:t>
      </w:r>
      <w:r w:rsidRPr="003F107D">
        <w:t xml:space="preserve"> </w:t>
      </w:r>
      <w:r w:rsidRPr="003F107D">
        <w:rPr>
          <w:i/>
        </w:rPr>
        <w:t>очень редкие</w:t>
      </w:r>
      <w:r w:rsidRPr="003F107D">
        <w:t xml:space="preserve"> - желтуха.</w:t>
      </w:r>
    </w:p>
    <w:p w14:paraId="79E3C946" w14:textId="77777777" w:rsidR="003F107D" w:rsidRPr="003F107D" w:rsidRDefault="003F107D" w:rsidP="003F107D">
      <w:pPr>
        <w:widowControl w:val="0"/>
        <w:autoSpaceDE w:val="0"/>
        <w:autoSpaceDN w:val="0"/>
        <w:adjustRightInd w:val="0"/>
        <w:spacing w:line="360" w:lineRule="auto"/>
        <w:jc w:val="both"/>
      </w:pPr>
      <w:r w:rsidRPr="003F107D">
        <w:rPr>
          <w:i/>
          <w:u w:val="single"/>
        </w:rPr>
        <w:t>Нарушения со стороны дыхательной системы</w:t>
      </w:r>
      <w:r w:rsidRPr="003F107D">
        <w:rPr>
          <w:i/>
        </w:rPr>
        <w:t>: нечастые</w:t>
      </w:r>
      <w:r w:rsidRPr="003F107D">
        <w:t xml:space="preserve"> – боль в глоточно-гортанной области, заложенность носа, кашель, одышка, гипервентиляция легких,</w:t>
      </w:r>
      <w:r>
        <w:t xml:space="preserve"> </w:t>
      </w:r>
      <w:r w:rsidRPr="003F107D">
        <w:t xml:space="preserve">свистящее дыхание; </w:t>
      </w:r>
      <w:r w:rsidRPr="003F107D">
        <w:rPr>
          <w:i/>
        </w:rPr>
        <w:t>редкие</w:t>
      </w:r>
      <w:r w:rsidRPr="003F107D">
        <w:t xml:space="preserve"> – синдром апноэ во сне.</w:t>
      </w:r>
    </w:p>
    <w:p w14:paraId="32AD7E10" w14:textId="77777777" w:rsidR="003F107D" w:rsidRPr="003F107D" w:rsidRDefault="003F107D" w:rsidP="003F107D">
      <w:pPr>
        <w:widowControl w:val="0"/>
        <w:autoSpaceDE w:val="0"/>
        <w:autoSpaceDN w:val="0"/>
        <w:adjustRightInd w:val="0"/>
        <w:spacing w:line="360" w:lineRule="auto"/>
        <w:jc w:val="both"/>
      </w:pPr>
      <w:r w:rsidRPr="003F107D">
        <w:rPr>
          <w:i/>
          <w:iCs/>
          <w:u w:val="single"/>
        </w:rPr>
        <w:t>Нарушения со стороны скелетно-мышечной и соединительной ткани</w:t>
      </w:r>
      <w:r w:rsidRPr="003F107D">
        <w:t xml:space="preserve">: </w:t>
      </w:r>
      <w:r w:rsidRPr="003F107D">
        <w:rPr>
          <w:i/>
          <w:iCs/>
        </w:rPr>
        <w:t>частые</w:t>
      </w:r>
      <w:r w:rsidRPr="003F107D">
        <w:t xml:space="preserve"> – миалгия, скелетно-мышечная боль, </w:t>
      </w:r>
      <w:r w:rsidRPr="003F107D">
        <w:rPr>
          <w:i/>
        </w:rPr>
        <w:t>не</w:t>
      </w:r>
      <w:r w:rsidRPr="003F107D">
        <w:rPr>
          <w:i/>
          <w:iCs/>
        </w:rPr>
        <w:t>частые</w:t>
      </w:r>
      <w:r w:rsidRPr="003F107D">
        <w:t xml:space="preserve"> – мышечные спазмы, боль в спине, артралгия, скованность в суставе, опухание сустава, мышечная слабость, боль в шее.</w:t>
      </w:r>
    </w:p>
    <w:p w14:paraId="44C9FA90" w14:textId="77777777" w:rsidR="003F107D" w:rsidRPr="003F107D" w:rsidRDefault="003F107D" w:rsidP="003F107D">
      <w:pPr>
        <w:widowControl w:val="0"/>
        <w:autoSpaceDE w:val="0"/>
        <w:autoSpaceDN w:val="0"/>
        <w:adjustRightInd w:val="0"/>
        <w:spacing w:line="360" w:lineRule="auto"/>
        <w:jc w:val="both"/>
        <w:rPr>
          <w:iCs/>
        </w:rPr>
      </w:pPr>
      <w:r w:rsidRPr="003F107D">
        <w:rPr>
          <w:i/>
          <w:u w:val="single"/>
        </w:rPr>
        <w:t>Нарушения со стороны кожи и подкожных тканей</w:t>
      </w:r>
      <w:r w:rsidRPr="003F107D">
        <w:rPr>
          <w:i/>
        </w:rPr>
        <w:t>: нечастые</w:t>
      </w:r>
      <w:bookmarkStart w:id="2" w:name="_Hlk44940332"/>
      <w:r w:rsidRPr="003F107D">
        <w:t xml:space="preserve"> – </w:t>
      </w:r>
      <w:bookmarkEnd w:id="2"/>
      <w:r w:rsidRPr="003F107D">
        <w:t xml:space="preserve">сыпь, зуд, акне, сухость кожи, экзема, эритема, себорейный дерматит, обесцвечивание кожи; </w:t>
      </w:r>
      <w:r w:rsidRPr="003F107D">
        <w:rPr>
          <w:i/>
        </w:rPr>
        <w:t>редкие</w:t>
      </w:r>
      <w:r w:rsidRPr="003F107D">
        <w:t xml:space="preserve"> – отек Квинке, алопеция; </w:t>
      </w:r>
      <w:r w:rsidRPr="003F107D">
        <w:rPr>
          <w:i/>
        </w:rPr>
        <w:t xml:space="preserve">с неизвестной частотой – </w:t>
      </w:r>
      <w:r w:rsidRPr="003F107D">
        <w:rPr>
          <w:iCs/>
        </w:rPr>
        <w:t>синдром Стивенса-Джонсона/токсический эпидермальный некролиз.</w:t>
      </w:r>
    </w:p>
    <w:p w14:paraId="139E3C7C" w14:textId="77777777" w:rsidR="003F107D" w:rsidRPr="003F107D" w:rsidRDefault="003F107D" w:rsidP="003F107D">
      <w:pPr>
        <w:widowControl w:val="0"/>
        <w:autoSpaceDE w:val="0"/>
        <w:autoSpaceDN w:val="0"/>
        <w:adjustRightInd w:val="0"/>
        <w:spacing w:line="360" w:lineRule="auto"/>
        <w:jc w:val="both"/>
      </w:pPr>
      <w:r w:rsidRPr="003F107D">
        <w:rPr>
          <w:i/>
          <w:u w:val="single"/>
        </w:rPr>
        <w:t>Нарушения со стороны почек и мочевыводящих путей</w:t>
      </w:r>
      <w:r w:rsidRPr="003F107D">
        <w:rPr>
          <w:i/>
        </w:rPr>
        <w:t xml:space="preserve">: нечастые – </w:t>
      </w:r>
      <w:r w:rsidRPr="003F107D">
        <w:t>дизурия, поллакиурия, недержание мочи, задержка мочевыделения;</w:t>
      </w:r>
      <w:r w:rsidRPr="003F107D">
        <w:rPr>
          <w:i/>
        </w:rPr>
        <w:t xml:space="preserve"> </w:t>
      </w:r>
    </w:p>
    <w:p w14:paraId="3883102D" w14:textId="77777777" w:rsidR="003F107D" w:rsidRPr="003F107D" w:rsidRDefault="003F107D" w:rsidP="003F107D">
      <w:pPr>
        <w:widowControl w:val="0"/>
        <w:autoSpaceDE w:val="0"/>
        <w:autoSpaceDN w:val="0"/>
        <w:adjustRightInd w:val="0"/>
        <w:spacing w:line="360" w:lineRule="auto"/>
        <w:jc w:val="both"/>
      </w:pPr>
      <w:r w:rsidRPr="003F107D">
        <w:rPr>
          <w:i/>
          <w:iCs/>
          <w:u w:val="single"/>
        </w:rPr>
        <w:t>Нарушения со стороны половых органов и молочной железы</w:t>
      </w:r>
      <w:r w:rsidRPr="003F107D">
        <w:t xml:space="preserve">: </w:t>
      </w:r>
      <w:r w:rsidRPr="003F107D">
        <w:rPr>
          <w:i/>
          <w:iCs/>
        </w:rPr>
        <w:t>нечастые</w:t>
      </w:r>
      <w:r w:rsidRPr="003F107D">
        <w:t xml:space="preserve"> – снижение либидо, аноргазмия, выделения из сосков, эректильная дисфункция, гинекомастия, изменения менструального цикла, дискомфорт в груди, сексуальная дисфункция, вагинальные выделения, нарушение эякуляции, нагрубание молочных желез; </w:t>
      </w:r>
      <w:r w:rsidRPr="003F107D">
        <w:rPr>
          <w:i/>
        </w:rPr>
        <w:t>очень редкие</w:t>
      </w:r>
      <w:r w:rsidRPr="003F107D">
        <w:t xml:space="preserve"> – приапизм.</w:t>
      </w:r>
    </w:p>
    <w:p w14:paraId="7BD1DE2B" w14:textId="68C889E7" w:rsidR="003F107D" w:rsidRDefault="003F107D" w:rsidP="003F107D">
      <w:pPr>
        <w:widowControl w:val="0"/>
        <w:autoSpaceDE w:val="0"/>
        <w:autoSpaceDN w:val="0"/>
        <w:adjustRightInd w:val="0"/>
        <w:spacing w:line="360" w:lineRule="auto"/>
        <w:jc w:val="both"/>
      </w:pPr>
      <w:r w:rsidRPr="003F107D">
        <w:rPr>
          <w:i/>
          <w:u w:val="single"/>
        </w:rPr>
        <w:t>Влияние на течение беременности, послеродовые и перинатальные состояния</w:t>
      </w:r>
      <w:r w:rsidRPr="003F107D">
        <w:t>:</w:t>
      </w:r>
    </w:p>
    <w:p w14:paraId="769FC617" w14:textId="77777777" w:rsidR="003F107D" w:rsidRPr="003F107D" w:rsidRDefault="003F107D" w:rsidP="003F107D">
      <w:pPr>
        <w:widowControl w:val="0"/>
        <w:autoSpaceDE w:val="0"/>
        <w:autoSpaceDN w:val="0"/>
        <w:adjustRightInd w:val="0"/>
        <w:spacing w:line="360" w:lineRule="auto"/>
        <w:jc w:val="both"/>
        <w:rPr>
          <w:u w:val="single"/>
        </w:rPr>
      </w:pPr>
      <w:r w:rsidRPr="003F107D">
        <w:rPr>
          <w:i/>
        </w:rPr>
        <w:t>очень редкие</w:t>
      </w:r>
      <w:r w:rsidRPr="003F107D">
        <w:t xml:space="preserve"> – синдром «отмены» у новорожденных.</w:t>
      </w:r>
    </w:p>
    <w:p w14:paraId="6A7F6666" w14:textId="77777777" w:rsidR="003F107D" w:rsidRPr="003F107D" w:rsidRDefault="003F107D" w:rsidP="003F107D">
      <w:pPr>
        <w:widowControl w:val="0"/>
        <w:autoSpaceDE w:val="0"/>
        <w:autoSpaceDN w:val="0"/>
        <w:adjustRightInd w:val="0"/>
        <w:spacing w:line="360" w:lineRule="auto"/>
        <w:jc w:val="both"/>
      </w:pPr>
      <w:r w:rsidRPr="003F107D">
        <w:rPr>
          <w:i/>
          <w:iCs/>
          <w:u w:val="single"/>
        </w:rPr>
        <w:t>Другие</w:t>
      </w:r>
      <w:r w:rsidRPr="003F107D">
        <w:t xml:space="preserve">: </w:t>
      </w:r>
      <w:r w:rsidRPr="003F107D">
        <w:rPr>
          <w:i/>
          <w:iCs/>
        </w:rPr>
        <w:t>частые</w:t>
      </w:r>
      <w:r w:rsidRPr="003F107D">
        <w:t xml:space="preserve"> – увеличение массы тела; </w:t>
      </w:r>
      <w:r w:rsidRPr="003F107D">
        <w:rPr>
          <w:i/>
          <w:iCs/>
        </w:rPr>
        <w:t>нечастые</w:t>
      </w:r>
      <w:r w:rsidRPr="003F107D">
        <w:t xml:space="preserve"> – снижение массы тела, озноб, отек лица, нарушение походки, отеки (в том числе генерализованные отеки, периферические отеки, мягкие отеки), увеличение температуры тела, лихорадка, жажда, дискомфорт в области груди; </w:t>
      </w:r>
      <w:r w:rsidRPr="003F107D">
        <w:rPr>
          <w:i/>
        </w:rPr>
        <w:t>очень редкие</w:t>
      </w:r>
      <w:r w:rsidRPr="003F107D">
        <w:t xml:space="preserve"> – гипотермия.</w:t>
      </w:r>
    </w:p>
    <w:p w14:paraId="3488559C" w14:textId="77777777" w:rsidR="003F107D" w:rsidRPr="003F107D" w:rsidRDefault="003F107D" w:rsidP="003F107D">
      <w:pPr>
        <w:widowControl w:val="0"/>
        <w:autoSpaceDE w:val="0"/>
        <w:autoSpaceDN w:val="0"/>
        <w:adjustRightInd w:val="0"/>
        <w:spacing w:line="360" w:lineRule="auto"/>
        <w:jc w:val="both"/>
        <w:rPr>
          <w:iCs/>
        </w:rPr>
      </w:pPr>
      <w:r w:rsidRPr="003F107D">
        <w:rPr>
          <w:i/>
          <w:iCs/>
          <w:u w:val="single"/>
        </w:rPr>
        <w:t>Лабораторные тесты</w:t>
      </w:r>
      <w:r w:rsidRPr="003F107D">
        <w:rPr>
          <w:i/>
          <w:iCs/>
        </w:rPr>
        <w:t xml:space="preserve">: </w:t>
      </w:r>
      <w:r w:rsidRPr="003F107D">
        <w:rPr>
          <w:i/>
        </w:rPr>
        <w:t>нечастые</w:t>
      </w:r>
      <w:r w:rsidRPr="003F107D">
        <w:t xml:space="preserve"> – увеличение активности гамма-глутамилтрансферазы, увеличение активности ферментов печени, увеличение активности трансаминаз, увеличение концентрации холестерина в крови, увеличение концентрации триглицеридов в крови</w:t>
      </w:r>
      <w:r w:rsidRPr="003F107D">
        <w:rPr>
          <w:iCs/>
        </w:rPr>
        <w:t>.</w:t>
      </w:r>
    </w:p>
    <w:p w14:paraId="6D49137E" w14:textId="77777777" w:rsidR="003F107D" w:rsidRPr="003F107D" w:rsidRDefault="003F107D" w:rsidP="003F107D">
      <w:pPr>
        <w:widowControl w:val="0"/>
        <w:autoSpaceDE w:val="0"/>
        <w:autoSpaceDN w:val="0"/>
        <w:adjustRightInd w:val="0"/>
        <w:spacing w:line="360" w:lineRule="auto"/>
        <w:jc w:val="both"/>
        <w:rPr>
          <w:b/>
          <w:bCs/>
        </w:rPr>
      </w:pPr>
      <w:r w:rsidRPr="003F107D">
        <w:t>Информация о дозозависимых побочных эффектах приведена в таблице 1.</w:t>
      </w:r>
    </w:p>
    <w:p w14:paraId="64D425BF" w14:textId="77777777" w:rsidR="003F107D" w:rsidRDefault="003F107D" w:rsidP="003F107D">
      <w:pPr>
        <w:widowControl w:val="0"/>
        <w:autoSpaceDE w:val="0"/>
        <w:autoSpaceDN w:val="0"/>
        <w:adjustRightInd w:val="0"/>
        <w:spacing w:line="360" w:lineRule="auto"/>
        <w:jc w:val="both"/>
        <w:rPr>
          <w:b/>
          <w:bCs/>
        </w:rPr>
      </w:pPr>
    </w:p>
    <w:p w14:paraId="705F4B97" w14:textId="499B45DE" w:rsidR="003F107D" w:rsidRDefault="003F107D" w:rsidP="003F107D">
      <w:pPr>
        <w:widowControl w:val="0"/>
        <w:autoSpaceDE w:val="0"/>
        <w:autoSpaceDN w:val="0"/>
        <w:adjustRightInd w:val="0"/>
        <w:spacing w:line="360" w:lineRule="auto"/>
        <w:jc w:val="both"/>
        <w:rPr>
          <w:bCs/>
        </w:rPr>
      </w:pPr>
      <w:r w:rsidRPr="003F107D">
        <w:rPr>
          <w:b/>
          <w:bCs/>
        </w:rPr>
        <w:t>Таблица 1.</w:t>
      </w:r>
      <w:r w:rsidRPr="003F107D">
        <w:t xml:space="preserve"> Побочные эффекты, зарегистрированные у </w:t>
      </w:r>
      <w:r w:rsidRPr="003F107D">
        <w:sym w:font="Symbol" w:char="F0B3"/>
      </w:r>
      <w:r w:rsidRPr="003F107D">
        <w:t>2% взрослых пациентов с шизофренией, получающих препарат Инвега</w:t>
      </w:r>
      <w:r w:rsidRPr="003F107D">
        <w:rPr>
          <w:bCs/>
          <w:vertAlign w:val="superscript"/>
        </w:rPr>
        <w:t>®</w:t>
      </w:r>
      <w:r w:rsidRPr="003F107D">
        <w:rPr>
          <w:bCs/>
        </w:rPr>
        <w:t xml:space="preserve"> в клинических исследованиях.</w:t>
      </w:r>
    </w:p>
    <w:tbl>
      <w:tblPr>
        <w:tblW w:w="9531" w:type="dxa"/>
        <w:tblInd w:w="8"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950"/>
        <w:gridCol w:w="965"/>
        <w:gridCol w:w="967"/>
        <w:gridCol w:w="967"/>
        <w:gridCol w:w="1009"/>
        <w:gridCol w:w="1673"/>
      </w:tblGrid>
      <w:tr w:rsidR="003F107D" w:rsidRPr="003F107D" w14:paraId="5DEC3E02" w14:textId="77777777" w:rsidTr="003F107D">
        <w:trPr>
          <w:trHeight w:val="1227"/>
        </w:trPr>
        <w:tc>
          <w:tcPr>
            <w:tcW w:w="3950" w:type="dxa"/>
          </w:tcPr>
          <w:p w14:paraId="4176D6CE" w14:textId="77777777" w:rsidR="003F107D" w:rsidRPr="003F107D" w:rsidRDefault="003F107D" w:rsidP="00483FE8">
            <w:pPr>
              <w:autoSpaceDE w:val="0"/>
              <w:autoSpaceDN w:val="0"/>
              <w:adjustRightInd w:val="0"/>
              <w:spacing w:line="360" w:lineRule="auto"/>
            </w:pPr>
            <w:r w:rsidRPr="003F107D">
              <w:rPr>
                <w:b/>
                <w:bCs/>
              </w:rPr>
              <w:lastRenderedPageBreak/>
              <w:t xml:space="preserve">Система органов/ </w:t>
            </w:r>
            <w:r w:rsidRPr="003F107D">
              <w:t>Побочные</w:t>
            </w:r>
          </w:p>
          <w:p w14:paraId="071B807F" w14:textId="77777777" w:rsidR="003F107D" w:rsidRPr="003F107D" w:rsidRDefault="003F107D" w:rsidP="00483FE8">
            <w:pPr>
              <w:autoSpaceDE w:val="0"/>
              <w:autoSpaceDN w:val="0"/>
              <w:adjustRightInd w:val="0"/>
              <w:spacing w:line="360" w:lineRule="auto"/>
              <w:jc w:val="both"/>
            </w:pPr>
            <w:r w:rsidRPr="003F107D">
              <w:t>эффекты</w:t>
            </w:r>
          </w:p>
        </w:tc>
        <w:tc>
          <w:tcPr>
            <w:tcW w:w="965" w:type="dxa"/>
          </w:tcPr>
          <w:p w14:paraId="451D2B94" w14:textId="77777777" w:rsidR="003F107D" w:rsidRPr="003F107D" w:rsidRDefault="003F107D" w:rsidP="00483FE8">
            <w:pPr>
              <w:autoSpaceDE w:val="0"/>
              <w:autoSpaceDN w:val="0"/>
              <w:adjustRightInd w:val="0"/>
              <w:spacing w:line="360" w:lineRule="auto"/>
              <w:jc w:val="both"/>
              <w:rPr>
                <w:b/>
                <w:bCs/>
              </w:rPr>
            </w:pPr>
            <w:r w:rsidRPr="003F107D">
              <w:rPr>
                <w:b/>
                <w:bCs/>
              </w:rPr>
              <w:t>3 мг</w:t>
            </w:r>
          </w:p>
          <w:p w14:paraId="0B1DA363" w14:textId="77777777" w:rsidR="003F107D" w:rsidRPr="003F107D" w:rsidRDefault="003F107D" w:rsidP="00483FE8">
            <w:pPr>
              <w:autoSpaceDE w:val="0"/>
              <w:autoSpaceDN w:val="0"/>
              <w:adjustRightInd w:val="0"/>
              <w:spacing w:line="360" w:lineRule="auto"/>
              <w:jc w:val="both"/>
              <w:rPr>
                <w:b/>
                <w:bCs/>
              </w:rPr>
            </w:pPr>
            <w:r w:rsidRPr="003F107D">
              <w:rPr>
                <w:b/>
                <w:bCs/>
              </w:rPr>
              <w:t>1 раз</w:t>
            </w:r>
          </w:p>
          <w:p w14:paraId="0B11BF8C" w14:textId="77777777" w:rsidR="003F107D" w:rsidRPr="003F107D" w:rsidRDefault="003F107D" w:rsidP="00483FE8">
            <w:pPr>
              <w:autoSpaceDE w:val="0"/>
              <w:autoSpaceDN w:val="0"/>
              <w:adjustRightInd w:val="0"/>
              <w:spacing w:line="360" w:lineRule="auto"/>
              <w:jc w:val="both"/>
              <w:rPr>
                <w:b/>
                <w:bCs/>
              </w:rPr>
            </w:pPr>
            <w:r w:rsidRPr="003F107D">
              <w:rPr>
                <w:b/>
                <w:bCs/>
              </w:rPr>
              <w:t>в день</w:t>
            </w:r>
          </w:p>
        </w:tc>
        <w:tc>
          <w:tcPr>
            <w:tcW w:w="967" w:type="dxa"/>
          </w:tcPr>
          <w:p w14:paraId="42EE0246" w14:textId="77777777" w:rsidR="003F107D" w:rsidRPr="003F107D" w:rsidRDefault="003F107D" w:rsidP="00483FE8">
            <w:pPr>
              <w:autoSpaceDE w:val="0"/>
              <w:autoSpaceDN w:val="0"/>
              <w:adjustRightInd w:val="0"/>
              <w:spacing w:line="360" w:lineRule="auto"/>
              <w:jc w:val="both"/>
              <w:rPr>
                <w:b/>
                <w:bCs/>
              </w:rPr>
            </w:pPr>
            <w:r w:rsidRPr="003F107D">
              <w:rPr>
                <w:b/>
                <w:bCs/>
              </w:rPr>
              <w:t>6 мг</w:t>
            </w:r>
          </w:p>
          <w:p w14:paraId="3FDA1BE9" w14:textId="77777777" w:rsidR="003F107D" w:rsidRPr="003F107D" w:rsidRDefault="003F107D" w:rsidP="00483FE8">
            <w:pPr>
              <w:autoSpaceDE w:val="0"/>
              <w:autoSpaceDN w:val="0"/>
              <w:adjustRightInd w:val="0"/>
              <w:spacing w:line="360" w:lineRule="auto"/>
              <w:jc w:val="both"/>
              <w:rPr>
                <w:b/>
                <w:bCs/>
              </w:rPr>
            </w:pPr>
            <w:r w:rsidRPr="003F107D">
              <w:rPr>
                <w:b/>
                <w:bCs/>
              </w:rPr>
              <w:t>1 раз</w:t>
            </w:r>
          </w:p>
          <w:p w14:paraId="2D6D8360" w14:textId="77777777" w:rsidR="003F107D" w:rsidRPr="003F107D" w:rsidRDefault="003F107D" w:rsidP="00483FE8">
            <w:pPr>
              <w:autoSpaceDE w:val="0"/>
              <w:autoSpaceDN w:val="0"/>
              <w:adjustRightInd w:val="0"/>
              <w:spacing w:line="360" w:lineRule="auto"/>
              <w:jc w:val="both"/>
              <w:rPr>
                <w:b/>
                <w:bCs/>
              </w:rPr>
            </w:pPr>
            <w:r w:rsidRPr="003F107D">
              <w:rPr>
                <w:b/>
                <w:bCs/>
              </w:rPr>
              <w:t>в день</w:t>
            </w:r>
          </w:p>
        </w:tc>
        <w:tc>
          <w:tcPr>
            <w:tcW w:w="967" w:type="dxa"/>
          </w:tcPr>
          <w:p w14:paraId="5D55C986" w14:textId="77777777" w:rsidR="003F107D" w:rsidRPr="003F107D" w:rsidRDefault="003F107D" w:rsidP="00483FE8">
            <w:pPr>
              <w:autoSpaceDE w:val="0"/>
              <w:autoSpaceDN w:val="0"/>
              <w:adjustRightInd w:val="0"/>
              <w:spacing w:line="360" w:lineRule="auto"/>
              <w:jc w:val="both"/>
              <w:rPr>
                <w:b/>
                <w:bCs/>
              </w:rPr>
            </w:pPr>
            <w:r w:rsidRPr="003F107D">
              <w:rPr>
                <w:b/>
                <w:bCs/>
              </w:rPr>
              <w:t>9 мг</w:t>
            </w:r>
          </w:p>
          <w:p w14:paraId="3F20F6BE" w14:textId="77777777" w:rsidR="003F107D" w:rsidRPr="003F107D" w:rsidRDefault="003F107D" w:rsidP="00483FE8">
            <w:pPr>
              <w:autoSpaceDE w:val="0"/>
              <w:autoSpaceDN w:val="0"/>
              <w:adjustRightInd w:val="0"/>
              <w:spacing w:line="360" w:lineRule="auto"/>
              <w:jc w:val="both"/>
              <w:rPr>
                <w:b/>
                <w:bCs/>
              </w:rPr>
            </w:pPr>
            <w:r w:rsidRPr="003F107D">
              <w:rPr>
                <w:b/>
                <w:bCs/>
              </w:rPr>
              <w:t>1 раз</w:t>
            </w:r>
          </w:p>
          <w:p w14:paraId="6EA6A16D" w14:textId="77777777" w:rsidR="003F107D" w:rsidRPr="003F107D" w:rsidRDefault="003F107D" w:rsidP="00483FE8">
            <w:pPr>
              <w:autoSpaceDE w:val="0"/>
              <w:autoSpaceDN w:val="0"/>
              <w:adjustRightInd w:val="0"/>
              <w:spacing w:line="360" w:lineRule="auto"/>
              <w:jc w:val="both"/>
              <w:rPr>
                <w:b/>
                <w:bCs/>
              </w:rPr>
            </w:pPr>
            <w:r w:rsidRPr="003F107D">
              <w:rPr>
                <w:b/>
                <w:bCs/>
              </w:rPr>
              <w:t>в день</w:t>
            </w:r>
          </w:p>
        </w:tc>
        <w:tc>
          <w:tcPr>
            <w:tcW w:w="1009" w:type="dxa"/>
          </w:tcPr>
          <w:p w14:paraId="098BBA9A" w14:textId="77777777" w:rsidR="003F107D" w:rsidRPr="003F107D" w:rsidRDefault="003F107D" w:rsidP="00483FE8">
            <w:pPr>
              <w:autoSpaceDE w:val="0"/>
              <w:autoSpaceDN w:val="0"/>
              <w:adjustRightInd w:val="0"/>
              <w:spacing w:line="360" w:lineRule="auto"/>
              <w:jc w:val="both"/>
              <w:rPr>
                <w:b/>
                <w:bCs/>
              </w:rPr>
            </w:pPr>
            <w:r w:rsidRPr="003F107D">
              <w:rPr>
                <w:b/>
                <w:bCs/>
              </w:rPr>
              <w:t>12 мг</w:t>
            </w:r>
          </w:p>
          <w:p w14:paraId="50825DEB" w14:textId="77777777" w:rsidR="003F107D" w:rsidRPr="003F107D" w:rsidRDefault="003F107D" w:rsidP="00483FE8">
            <w:pPr>
              <w:autoSpaceDE w:val="0"/>
              <w:autoSpaceDN w:val="0"/>
              <w:adjustRightInd w:val="0"/>
              <w:spacing w:line="360" w:lineRule="auto"/>
              <w:jc w:val="both"/>
              <w:rPr>
                <w:b/>
                <w:bCs/>
              </w:rPr>
            </w:pPr>
            <w:r w:rsidRPr="003F107D">
              <w:rPr>
                <w:b/>
                <w:bCs/>
              </w:rPr>
              <w:t>1 раз</w:t>
            </w:r>
          </w:p>
          <w:p w14:paraId="3459CE26" w14:textId="77777777" w:rsidR="003F107D" w:rsidRPr="003F107D" w:rsidRDefault="003F107D" w:rsidP="00483FE8">
            <w:pPr>
              <w:autoSpaceDE w:val="0"/>
              <w:autoSpaceDN w:val="0"/>
              <w:adjustRightInd w:val="0"/>
              <w:spacing w:line="360" w:lineRule="auto"/>
              <w:jc w:val="both"/>
              <w:rPr>
                <w:b/>
                <w:bCs/>
              </w:rPr>
            </w:pPr>
            <w:r w:rsidRPr="003F107D">
              <w:rPr>
                <w:b/>
                <w:bCs/>
              </w:rPr>
              <w:t>в день</w:t>
            </w:r>
          </w:p>
        </w:tc>
        <w:tc>
          <w:tcPr>
            <w:tcW w:w="1671" w:type="dxa"/>
          </w:tcPr>
          <w:p w14:paraId="7446501C" w14:textId="77777777" w:rsidR="003F107D" w:rsidRPr="003F107D" w:rsidRDefault="003F107D" w:rsidP="00483FE8">
            <w:pPr>
              <w:autoSpaceDE w:val="0"/>
              <w:autoSpaceDN w:val="0"/>
              <w:adjustRightInd w:val="0"/>
              <w:spacing w:line="360" w:lineRule="auto"/>
              <w:jc w:val="both"/>
              <w:rPr>
                <w:b/>
                <w:bCs/>
              </w:rPr>
            </w:pPr>
          </w:p>
          <w:p w14:paraId="487C26E0" w14:textId="77777777" w:rsidR="003F107D" w:rsidRPr="003F107D" w:rsidRDefault="003F107D" w:rsidP="00483FE8">
            <w:pPr>
              <w:autoSpaceDE w:val="0"/>
              <w:autoSpaceDN w:val="0"/>
              <w:adjustRightInd w:val="0"/>
              <w:spacing w:line="360" w:lineRule="auto"/>
              <w:jc w:val="both"/>
              <w:rPr>
                <w:b/>
                <w:bCs/>
              </w:rPr>
            </w:pPr>
            <w:r w:rsidRPr="003F107D">
              <w:rPr>
                <w:b/>
                <w:bCs/>
              </w:rPr>
              <w:t>Плацебо</w:t>
            </w:r>
          </w:p>
        </w:tc>
      </w:tr>
      <w:tr w:rsidR="003F107D" w:rsidRPr="003F107D" w14:paraId="2269D2BD" w14:textId="77777777" w:rsidTr="003F107D">
        <w:trPr>
          <w:trHeight w:val="403"/>
        </w:trPr>
        <w:tc>
          <w:tcPr>
            <w:tcW w:w="3950" w:type="dxa"/>
          </w:tcPr>
          <w:p w14:paraId="4B13BC60" w14:textId="77777777" w:rsidR="003F107D" w:rsidRPr="003F107D" w:rsidRDefault="003F107D" w:rsidP="00483FE8">
            <w:pPr>
              <w:autoSpaceDE w:val="0"/>
              <w:autoSpaceDN w:val="0"/>
              <w:adjustRightInd w:val="0"/>
              <w:spacing w:line="360" w:lineRule="auto"/>
              <w:jc w:val="both"/>
            </w:pPr>
          </w:p>
        </w:tc>
        <w:tc>
          <w:tcPr>
            <w:tcW w:w="965" w:type="dxa"/>
          </w:tcPr>
          <w:p w14:paraId="4F2E8D0F" w14:textId="77777777" w:rsidR="003F107D" w:rsidRPr="003F107D" w:rsidRDefault="003F107D" w:rsidP="00483FE8">
            <w:pPr>
              <w:autoSpaceDE w:val="0"/>
              <w:autoSpaceDN w:val="0"/>
              <w:adjustRightInd w:val="0"/>
              <w:spacing w:line="360" w:lineRule="auto"/>
              <w:jc w:val="both"/>
              <w:rPr>
                <w:b/>
                <w:bCs/>
              </w:rPr>
            </w:pPr>
            <w:r w:rsidRPr="003F107D">
              <w:rPr>
                <w:b/>
                <w:bCs/>
              </w:rPr>
              <w:t>%</w:t>
            </w:r>
          </w:p>
        </w:tc>
        <w:tc>
          <w:tcPr>
            <w:tcW w:w="967" w:type="dxa"/>
          </w:tcPr>
          <w:p w14:paraId="47E65EA7" w14:textId="77777777" w:rsidR="003F107D" w:rsidRPr="003F107D" w:rsidRDefault="003F107D" w:rsidP="00483FE8">
            <w:pPr>
              <w:autoSpaceDE w:val="0"/>
              <w:autoSpaceDN w:val="0"/>
              <w:adjustRightInd w:val="0"/>
              <w:spacing w:line="360" w:lineRule="auto"/>
              <w:jc w:val="both"/>
              <w:rPr>
                <w:b/>
                <w:bCs/>
              </w:rPr>
            </w:pPr>
            <w:r w:rsidRPr="003F107D">
              <w:rPr>
                <w:b/>
                <w:bCs/>
              </w:rPr>
              <w:t>%</w:t>
            </w:r>
          </w:p>
        </w:tc>
        <w:tc>
          <w:tcPr>
            <w:tcW w:w="967" w:type="dxa"/>
          </w:tcPr>
          <w:p w14:paraId="6BC9FD37" w14:textId="77777777" w:rsidR="003F107D" w:rsidRPr="003F107D" w:rsidRDefault="003F107D" w:rsidP="00483FE8">
            <w:pPr>
              <w:autoSpaceDE w:val="0"/>
              <w:autoSpaceDN w:val="0"/>
              <w:adjustRightInd w:val="0"/>
              <w:spacing w:line="360" w:lineRule="auto"/>
              <w:jc w:val="both"/>
              <w:rPr>
                <w:b/>
                <w:bCs/>
              </w:rPr>
            </w:pPr>
            <w:r w:rsidRPr="003F107D">
              <w:rPr>
                <w:b/>
                <w:bCs/>
              </w:rPr>
              <w:t>%</w:t>
            </w:r>
          </w:p>
        </w:tc>
        <w:tc>
          <w:tcPr>
            <w:tcW w:w="1009" w:type="dxa"/>
          </w:tcPr>
          <w:p w14:paraId="3F040AEF" w14:textId="77777777" w:rsidR="003F107D" w:rsidRPr="003F107D" w:rsidRDefault="003F107D" w:rsidP="00483FE8">
            <w:pPr>
              <w:autoSpaceDE w:val="0"/>
              <w:autoSpaceDN w:val="0"/>
              <w:adjustRightInd w:val="0"/>
              <w:spacing w:line="360" w:lineRule="auto"/>
              <w:jc w:val="both"/>
              <w:rPr>
                <w:b/>
                <w:bCs/>
              </w:rPr>
            </w:pPr>
            <w:r w:rsidRPr="003F107D">
              <w:rPr>
                <w:b/>
                <w:bCs/>
              </w:rPr>
              <w:t>%</w:t>
            </w:r>
          </w:p>
        </w:tc>
        <w:tc>
          <w:tcPr>
            <w:tcW w:w="1671" w:type="dxa"/>
          </w:tcPr>
          <w:p w14:paraId="192458A8" w14:textId="77777777" w:rsidR="003F107D" w:rsidRPr="003F107D" w:rsidRDefault="003F107D" w:rsidP="00483FE8">
            <w:pPr>
              <w:autoSpaceDE w:val="0"/>
              <w:autoSpaceDN w:val="0"/>
              <w:adjustRightInd w:val="0"/>
              <w:spacing w:line="360" w:lineRule="auto"/>
              <w:jc w:val="both"/>
              <w:rPr>
                <w:b/>
                <w:bCs/>
              </w:rPr>
            </w:pPr>
            <w:r w:rsidRPr="003F107D">
              <w:rPr>
                <w:b/>
                <w:bCs/>
              </w:rPr>
              <w:t>%</w:t>
            </w:r>
          </w:p>
        </w:tc>
      </w:tr>
      <w:tr w:rsidR="003F107D" w:rsidRPr="003F107D" w14:paraId="6797AB5C" w14:textId="77777777" w:rsidTr="003F107D">
        <w:trPr>
          <w:trHeight w:val="415"/>
        </w:trPr>
        <w:tc>
          <w:tcPr>
            <w:tcW w:w="9531" w:type="dxa"/>
            <w:gridSpan w:val="6"/>
          </w:tcPr>
          <w:p w14:paraId="50C66EDB" w14:textId="77777777" w:rsidR="003F107D" w:rsidRPr="003F107D" w:rsidRDefault="003F107D" w:rsidP="00483FE8">
            <w:pPr>
              <w:autoSpaceDE w:val="0"/>
              <w:autoSpaceDN w:val="0"/>
              <w:adjustRightInd w:val="0"/>
              <w:spacing w:line="360" w:lineRule="auto"/>
              <w:jc w:val="both"/>
            </w:pPr>
            <w:r w:rsidRPr="003F107D">
              <w:rPr>
                <w:b/>
                <w:bCs/>
              </w:rPr>
              <w:t>Со стороны нервной системы</w:t>
            </w:r>
          </w:p>
        </w:tc>
      </w:tr>
      <w:tr w:rsidR="003F107D" w:rsidRPr="003F107D" w14:paraId="2C53BB8C" w14:textId="77777777" w:rsidTr="003F107D">
        <w:trPr>
          <w:trHeight w:val="403"/>
        </w:trPr>
        <w:tc>
          <w:tcPr>
            <w:tcW w:w="3950" w:type="dxa"/>
          </w:tcPr>
          <w:p w14:paraId="4095E687" w14:textId="77777777" w:rsidR="003F107D" w:rsidRPr="003F107D" w:rsidRDefault="003F107D" w:rsidP="00483FE8">
            <w:pPr>
              <w:autoSpaceDE w:val="0"/>
              <w:autoSpaceDN w:val="0"/>
              <w:adjustRightInd w:val="0"/>
              <w:spacing w:line="360" w:lineRule="auto"/>
              <w:jc w:val="both"/>
            </w:pPr>
            <w:r w:rsidRPr="003F107D">
              <w:t>головная боль</w:t>
            </w:r>
          </w:p>
        </w:tc>
        <w:tc>
          <w:tcPr>
            <w:tcW w:w="965" w:type="dxa"/>
          </w:tcPr>
          <w:p w14:paraId="51B9976B" w14:textId="77777777" w:rsidR="003F107D" w:rsidRPr="003F107D" w:rsidRDefault="003F107D" w:rsidP="00483FE8">
            <w:pPr>
              <w:autoSpaceDE w:val="0"/>
              <w:autoSpaceDN w:val="0"/>
              <w:adjustRightInd w:val="0"/>
              <w:spacing w:line="360" w:lineRule="auto"/>
              <w:jc w:val="both"/>
            </w:pPr>
            <w:r w:rsidRPr="003F107D">
              <w:t>11</w:t>
            </w:r>
          </w:p>
        </w:tc>
        <w:tc>
          <w:tcPr>
            <w:tcW w:w="967" w:type="dxa"/>
          </w:tcPr>
          <w:p w14:paraId="57F2BD8F" w14:textId="77777777" w:rsidR="003F107D" w:rsidRPr="003F107D" w:rsidRDefault="003F107D" w:rsidP="00483FE8">
            <w:pPr>
              <w:autoSpaceDE w:val="0"/>
              <w:autoSpaceDN w:val="0"/>
              <w:adjustRightInd w:val="0"/>
              <w:spacing w:line="360" w:lineRule="auto"/>
              <w:jc w:val="both"/>
            </w:pPr>
            <w:r w:rsidRPr="003F107D">
              <w:t>12</w:t>
            </w:r>
          </w:p>
        </w:tc>
        <w:tc>
          <w:tcPr>
            <w:tcW w:w="967" w:type="dxa"/>
          </w:tcPr>
          <w:p w14:paraId="165F010D" w14:textId="77777777" w:rsidR="003F107D" w:rsidRPr="003F107D" w:rsidRDefault="003F107D" w:rsidP="00483FE8">
            <w:pPr>
              <w:autoSpaceDE w:val="0"/>
              <w:autoSpaceDN w:val="0"/>
              <w:adjustRightInd w:val="0"/>
              <w:spacing w:line="360" w:lineRule="auto"/>
              <w:jc w:val="both"/>
            </w:pPr>
            <w:r w:rsidRPr="003F107D">
              <w:t>14</w:t>
            </w:r>
          </w:p>
        </w:tc>
        <w:tc>
          <w:tcPr>
            <w:tcW w:w="1009" w:type="dxa"/>
          </w:tcPr>
          <w:p w14:paraId="55B80AFD" w14:textId="77777777" w:rsidR="003F107D" w:rsidRPr="003F107D" w:rsidRDefault="003F107D" w:rsidP="00483FE8">
            <w:pPr>
              <w:autoSpaceDE w:val="0"/>
              <w:autoSpaceDN w:val="0"/>
              <w:adjustRightInd w:val="0"/>
              <w:spacing w:line="360" w:lineRule="auto"/>
              <w:jc w:val="both"/>
            </w:pPr>
            <w:r w:rsidRPr="003F107D">
              <w:t>14</w:t>
            </w:r>
          </w:p>
        </w:tc>
        <w:tc>
          <w:tcPr>
            <w:tcW w:w="1671" w:type="dxa"/>
          </w:tcPr>
          <w:p w14:paraId="108A7FC1" w14:textId="77777777" w:rsidR="003F107D" w:rsidRPr="003F107D" w:rsidRDefault="003F107D" w:rsidP="00483FE8">
            <w:pPr>
              <w:autoSpaceDE w:val="0"/>
              <w:autoSpaceDN w:val="0"/>
              <w:adjustRightInd w:val="0"/>
              <w:spacing w:line="360" w:lineRule="auto"/>
              <w:jc w:val="both"/>
            </w:pPr>
            <w:r w:rsidRPr="003F107D">
              <w:t>12</w:t>
            </w:r>
          </w:p>
        </w:tc>
      </w:tr>
      <w:tr w:rsidR="003F107D" w:rsidRPr="003F107D" w14:paraId="409A3E19" w14:textId="77777777" w:rsidTr="003F107D">
        <w:trPr>
          <w:trHeight w:val="403"/>
        </w:trPr>
        <w:tc>
          <w:tcPr>
            <w:tcW w:w="3950" w:type="dxa"/>
          </w:tcPr>
          <w:p w14:paraId="234EB8B0" w14:textId="77777777" w:rsidR="003F107D" w:rsidRPr="003F107D" w:rsidRDefault="003F107D" w:rsidP="00483FE8">
            <w:pPr>
              <w:autoSpaceDE w:val="0"/>
              <w:autoSpaceDN w:val="0"/>
              <w:adjustRightInd w:val="0"/>
              <w:spacing w:line="360" w:lineRule="auto"/>
              <w:jc w:val="both"/>
            </w:pPr>
            <w:r w:rsidRPr="003F107D">
              <w:t>головокружение</w:t>
            </w:r>
          </w:p>
        </w:tc>
        <w:tc>
          <w:tcPr>
            <w:tcW w:w="965" w:type="dxa"/>
          </w:tcPr>
          <w:p w14:paraId="1E0FEEB6" w14:textId="77777777" w:rsidR="003F107D" w:rsidRPr="003F107D" w:rsidRDefault="003F107D" w:rsidP="00483FE8">
            <w:pPr>
              <w:autoSpaceDE w:val="0"/>
              <w:autoSpaceDN w:val="0"/>
              <w:adjustRightInd w:val="0"/>
              <w:spacing w:line="360" w:lineRule="auto"/>
              <w:jc w:val="both"/>
            </w:pPr>
            <w:r w:rsidRPr="003F107D">
              <w:t>6</w:t>
            </w:r>
          </w:p>
        </w:tc>
        <w:tc>
          <w:tcPr>
            <w:tcW w:w="967" w:type="dxa"/>
          </w:tcPr>
          <w:p w14:paraId="64458D7D" w14:textId="77777777" w:rsidR="003F107D" w:rsidRPr="003F107D" w:rsidRDefault="003F107D" w:rsidP="00483FE8">
            <w:pPr>
              <w:autoSpaceDE w:val="0"/>
              <w:autoSpaceDN w:val="0"/>
              <w:adjustRightInd w:val="0"/>
              <w:spacing w:line="360" w:lineRule="auto"/>
              <w:jc w:val="both"/>
            </w:pPr>
            <w:r w:rsidRPr="003F107D">
              <w:t>5</w:t>
            </w:r>
          </w:p>
        </w:tc>
        <w:tc>
          <w:tcPr>
            <w:tcW w:w="967" w:type="dxa"/>
          </w:tcPr>
          <w:p w14:paraId="5B51D84A" w14:textId="77777777" w:rsidR="003F107D" w:rsidRPr="003F107D" w:rsidRDefault="003F107D" w:rsidP="00483FE8">
            <w:pPr>
              <w:autoSpaceDE w:val="0"/>
              <w:autoSpaceDN w:val="0"/>
              <w:adjustRightInd w:val="0"/>
              <w:spacing w:line="360" w:lineRule="auto"/>
              <w:jc w:val="both"/>
            </w:pPr>
            <w:r w:rsidRPr="003F107D">
              <w:t>4</w:t>
            </w:r>
          </w:p>
        </w:tc>
        <w:tc>
          <w:tcPr>
            <w:tcW w:w="1009" w:type="dxa"/>
          </w:tcPr>
          <w:p w14:paraId="6DE36D97" w14:textId="77777777" w:rsidR="003F107D" w:rsidRPr="003F107D" w:rsidRDefault="003F107D" w:rsidP="00483FE8">
            <w:pPr>
              <w:autoSpaceDE w:val="0"/>
              <w:autoSpaceDN w:val="0"/>
              <w:adjustRightInd w:val="0"/>
              <w:spacing w:line="360" w:lineRule="auto"/>
              <w:jc w:val="both"/>
            </w:pPr>
            <w:r w:rsidRPr="003F107D">
              <w:t>5</w:t>
            </w:r>
          </w:p>
        </w:tc>
        <w:tc>
          <w:tcPr>
            <w:tcW w:w="1671" w:type="dxa"/>
          </w:tcPr>
          <w:p w14:paraId="48F02A79" w14:textId="77777777" w:rsidR="003F107D" w:rsidRPr="003F107D" w:rsidRDefault="003F107D" w:rsidP="00483FE8">
            <w:pPr>
              <w:autoSpaceDE w:val="0"/>
              <w:autoSpaceDN w:val="0"/>
              <w:adjustRightInd w:val="0"/>
              <w:spacing w:line="360" w:lineRule="auto"/>
              <w:jc w:val="both"/>
            </w:pPr>
            <w:r w:rsidRPr="003F107D">
              <w:t>4</w:t>
            </w:r>
          </w:p>
        </w:tc>
      </w:tr>
      <w:tr w:rsidR="003F107D" w:rsidRPr="003F107D" w14:paraId="0488BE35" w14:textId="77777777" w:rsidTr="003F107D">
        <w:trPr>
          <w:trHeight w:val="821"/>
        </w:trPr>
        <w:tc>
          <w:tcPr>
            <w:tcW w:w="3950" w:type="dxa"/>
          </w:tcPr>
          <w:p w14:paraId="784D0C43" w14:textId="77777777" w:rsidR="003F107D" w:rsidRPr="003F107D" w:rsidRDefault="003F107D" w:rsidP="00483FE8">
            <w:pPr>
              <w:autoSpaceDE w:val="0"/>
              <w:autoSpaceDN w:val="0"/>
              <w:adjustRightInd w:val="0"/>
              <w:spacing w:line="360" w:lineRule="auto"/>
              <w:jc w:val="both"/>
            </w:pPr>
            <w:r w:rsidRPr="003F107D">
              <w:t>экстрапирамидные расстройства</w:t>
            </w:r>
          </w:p>
        </w:tc>
        <w:tc>
          <w:tcPr>
            <w:tcW w:w="965" w:type="dxa"/>
          </w:tcPr>
          <w:p w14:paraId="3EDC559C" w14:textId="77777777" w:rsidR="003F107D" w:rsidRPr="003F107D" w:rsidRDefault="003F107D" w:rsidP="00483FE8">
            <w:pPr>
              <w:autoSpaceDE w:val="0"/>
              <w:autoSpaceDN w:val="0"/>
              <w:adjustRightInd w:val="0"/>
              <w:spacing w:line="360" w:lineRule="auto"/>
              <w:jc w:val="both"/>
            </w:pPr>
            <w:r w:rsidRPr="003F107D">
              <w:t>5</w:t>
            </w:r>
          </w:p>
        </w:tc>
        <w:tc>
          <w:tcPr>
            <w:tcW w:w="967" w:type="dxa"/>
          </w:tcPr>
          <w:p w14:paraId="25CD1179" w14:textId="77777777" w:rsidR="003F107D" w:rsidRPr="003F107D" w:rsidRDefault="003F107D" w:rsidP="00483FE8">
            <w:pPr>
              <w:autoSpaceDE w:val="0"/>
              <w:autoSpaceDN w:val="0"/>
              <w:adjustRightInd w:val="0"/>
              <w:spacing w:line="360" w:lineRule="auto"/>
              <w:jc w:val="both"/>
            </w:pPr>
            <w:r w:rsidRPr="003F107D">
              <w:t>2</w:t>
            </w:r>
          </w:p>
        </w:tc>
        <w:tc>
          <w:tcPr>
            <w:tcW w:w="967" w:type="dxa"/>
          </w:tcPr>
          <w:p w14:paraId="47241397" w14:textId="77777777" w:rsidR="003F107D" w:rsidRPr="003F107D" w:rsidRDefault="003F107D" w:rsidP="00483FE8">
            <w:pPr>
              <w:autoSpaceDE w:val="0"/>
              <w:autoSpaceDN w:val="0"/>
              <w:adjustRightInd w:val="0"/>
              <w:spacing w:line="360" w:lineRule="auto"/>
              <w:jc w:val="both"/>
            </w:pPr>
            <w:r w:rsidRPr="003F107D">
              <w:t>7</w:t>
            </w:r>
          </w:p>
        </w:tc>
        <w:tc>
          <w:tcPr>
            <w:tcW w:w="1009" w:type="dxa"/>
          </w:tcPr>
          <w:p w14:paraId="4E107061" w14:textId="77777777" w:rsidR="003F107D" w:rsidRPr="003F107D" w:rsidRDefault="003F107D" w:rsidP="00483FE8">
            <w:pPr>
              <w:autoSpaceDE w:val="0"/>
              <w:autoSpaceDN w:val="0"/>
              <w:adjustRightInd w:val="0"/>
              <w:spacing w:line="360" w:lineRule="auto"/>
              <w:jc w:val="both"/>
            </w:pPr>
            <w:r w:rsidRPr="003F107D">
              <w:t>7</w:t>
            </w:r>
          </w:p>
        </w:tc>
        <w:tc>
          <w:tcPr>
            <w:tcW w:w="1671" w:type="dxa"/>
          </w:tcPr>
          <w:p w14:paraId="67B421FC" w14:textId="77777777" w:rsidR="003F107D" w:rsidRPr="003F107D" w:rsidRDefault="003F107D" w:rsidP="00483FE8">
            <w:pPr>
              <w:autoSpaceDE w:val="0"/>
              <w:autoSpaceDN w:val="0"/>
              <w:adjustRightInd w:val="0"/>
              <w:spacing w:line="360" w:lineRule="auto"/>
              <w:jc w:val="both"/>
            </w:pPr>
            <w:r w:rsidRPr="003F107D">
              <w:t>2</w:t>
            </w:r>
          </w:p>
        </w:tc>
      </w:tr>
      <w:tr w:rsidR="003F107D" w:rsidRPr="003F107D" w14:paraId="148E45C6" w14:textId="77777777" w:rsidTr="003F107D">
        <w:trPr>
          <w:trHeight w:val="415"/>
        </w:trPr>
        <w:tc>
          <w:tcPr>
            <w:tcW w:w="3950" w:type="dxa"/>
          </w:tcPr>
          <w:p w14:paraId="0CF59BD3" w14:textId="77777777" w:rsidR="003F107D" w:rsidRPr="003F107D" w:rsidRDefault="003F107D" w:rsidP="00483FE8">
            <w:pPr>
              <w:autoSpaceDE w:val="0"/>
              <w:autoSpaceDN w:val="0"/>
              <w:adjustRightInd w:val="0"/>
              <w:spacing w:line="360" w:lineRule="auto"/>
              <w:jc w:val="both"/>
            </w:pPr>
            <w:r w:rsidRPr="003F107D">
              <w:t>сонливость</w:t>
            </w:r>
          </w:p>
        </w:tc>
        <w:tc>
          <w:tcPr>
            <w:tcW w:w="965" w:type="dxa"/>
          </w:tcPr>
          <w:p w14:paraId="45679357" w14:textId="77777777" w:rsidR="003F107D" w:rsidRPr="003F107D" w:rsidRDefault="003F107D" w:rsidP="00483FE8">
            <w:pPr>
              <w:autoSpaceDE w:val="0"/>
              <w:autoSpaceDN w:val="0"/>
              <w:adjustRightInd w:val="0"/>
              <w:spacing w:line="360" w:lineRule="auto"/>
              <w:jc w:val="both"/>
            </w:pPr>
            <w:r w:rsidRPr="003F107D">
              <w:t>5</w:t>
            </w:r>
          </w:p>
        </w:tc>
        <w:tc>
          <w:tcPr>
            <w:tcW w:w="967" w:type="dxa"/>
          </w:tcPr>
          <w:p w14:paraId="318C5875" w14:textId="77777777" w:rsidR="003F107D" w:rsidRPr="003F107D" w:rsidRDefault="003F107D" w:rsidP="00483FE8">
            <w:pPr>
              <w:autoSpaceDE w:val="0"/>
              <w:autoSpaceDN w:val="0"/>
              <w:adjustRightInd w:val="0"/>
              <w:spacing w:line="360" w:lineRule="auto"/>
              <w:jc w:val="both"/>
            </w:pPr>
            <w:r w:rsidRPr="003F107D">
              <w:t>3</w:t>
            </w:r>
          </w:p>
        </w:tc>
        <w:tc>
          <w:tcPr>
            <w:tcW w:w="967" w:type="dxa"/>
          </w:tcPr>
          <w:p w14:paraId="702A50E6" w14:textId="77777777" w:rsidR="003F107D" w:rsidRPr="003F107D" w:rsidRDefault="003F107D" w:rsidP="00483FE8">
            <w:pPr>
              <w:autoSpaceDE w:val="0"/>
              <w:autoSpaceDN w:val="0"/>
              <w:adjustRightInd w:val="0"/>
              <w:spacing w:line="360" w:lineRule="auto"/>
              <w:jc w:val="both"/>
            </w:pPr>
            <w:r w:rsidRPr="003F107D">
              <w:t>7</w:t>
            </w:r>
          </w:p>
        </w:tc>
        <w:tc>
          <w:tcPr>
            <w:tcW w:w="1009" w:type="dxa"/>
          </w:tcPr>
          <w:p w14:paraId="226E83F0" w14:textId="77777777" w:rsidR="003F107D" w:rsidRPr="003F107D" w:rsidRDefault="003F107D" w:rsidP="00483FE8">
            <w:pPr>
              <w:autoSpaceDE w:val="0"/>
              <w:autoSpaceDN w:val="0"/>
              <w:adjustRightInd w:val="0"/>
              <w:spacing w:line="360" w:lineRule="auto"/>
              <w:jc w:val="both"/>
            </w:pPr>
            <w:r w:rsidRPr="003F107D">
              <w:t>5</w:t>
            </w:r>
          </w:p>
        </w:tc>
        <w:tc>
          <w:tcPr>
            <w:tcW w:w="1671" w:type="dxa"/>
          </w:tcPr>
          <w:p w14:paraId="04C855BF" w14:textId="77777777" w:rsidR="003F107D" w:rsidRPr="003F107D" w:rsidRDefault="003F107D" w:rsidP="00483FE8">
            <w:pPr>
              <w:autoSpaceDE w:val="0"/>
              <w:autoSpaceDN w:val="0"/>
              <w:adjustRightInd w:val="0"/>
              <w:spacing w:line="360" w:lineRule="auto"/>
              <w:jc w:val="both"/>
            </w:pPr>
            <w:r w:rsidRPr="003F107D">
              <w:t>3</w:t>
            </w:r>
          </w:p>
        </w:tc>
      </w:tr>
      <w:tr w:rsidR="003F107D" w:rsidRPr="003F107D" w14:paraId="56102219" w14:textId="77777777" w:rsidTr="003F107D">
        <w:trPr>
          <w:trHeight w:val="403"/>
        </w:trPr>
        <w:tc>
          <w:tcPr>
            <w:tcW w:w="3950" w:type="dxa"/>
          </w:tcPr>
          <w:p w14:paraId="3117780D" w14:textId="77777777" w:rsidR="003F107D" w:rsidRPr="003F107D" w:rsidRDefault="003F107D" w:rsidP="00483FE8">
            <w:pPr>
              <w:autoSpaceDE w:val="0"/>
              <w:autoSpaceDN w:val="0"/>
              <w:adjustRightInd w:val="0"/>
              <w:spacing w:line="360" w:lineRule="auto"/>
              <w:jc w:val="both"/>
            </w:pPr>
            <w:r w:rsidRPr="003F107D">
              <w:t>акатизия</w:t>
            </w:r>
          </w:p>
        </w:tc>
        <w:tc>
          <w:tcPr>
            <w:tcW w:w="965" w:type="dxa"/>
          </w:tcPr>
          <w:p w14:paraId="6C654A42" w14:textId="77777777" w:rsidR="003F107D" w:rsidRPr="003F107D" w:rsidRDefault="003F107D" w:rsidP="00483FE8">
            <w:pPr>
              <w:autoSpaceDE w:val="0"/>
              <w:autoSpaceDN w:val="0"/>
              <w:adjustRightInd w:val="0"/>
              <w:spacing w:line="360" w:lineRule="auto"/>
              <w:jc w:val="both"/>
            </w:pPr>
            <w:r w:rsidRPr="003F107D">
              <w:t>4</w:t>
            </w:r>
          </w:p>
        </w:tc>
        <w:tc>
          <w:tcPr>
            <w:tcW w:w="967" w:type="dxa"/>
          </w:tcPr>
          <w:p w14:paraId="04DEC762" w14:textId="77777777" w:rsidR="003F107D" w:rsidRPr="003F107D" w:rsidRDefault="003F107D" w:rsidP="00483FE8">
            <w:pPr>
              <w:autoSpaceDE w:val="0"/>
              <w:autoSpaceDN w:val="0"/>
              <w:adjustRightInd w:val="0"/>
              <w:spacing w:line="360" w:lineRule="auto"/>
              <w:jc w:val="both"/>
            </w:pPr>
            <w:r w:rsidRPr="003F107D">
              <w:t>3</w:t>
            </w:r>
          </w:p>
        </w:tc>
        <w:tc>
          <w:tcPr>
            <w:tcW w:w="967" w:type="dxa"/>
          </w:tcPr>
          <w:p w14:paraId="7193A263" w14:textId="77777777" w:rsidR="003F107D" w:rsidRPr="003F107D" w:rsidRDefault="003F107D" w:rsidP="00483FE8">
            <w:pPr>
              <w:autoSpaceDE w:val="0"/>
              <w:autoSpaceDN w:val="0"/>
              <w:adjustRightInd w:val="0"/>
              <w:spacing w:line="360" w:lineRule="auto"/>
              <w:jc w:val="both"/>
            </w:pPr>
            <w:r w:rsidRPr="003F107D">
              <w:t>8</w:t>
            </w:r>
          </w:p>
        </w:tc>
        <w:tc>
          <w:tcPr>
            <w:tcW w:w="1009" w:type="dxa"/>
          </w:tcPr>
          <w:p w14:paraId="47C99B1D" w14:textId="77777777" w:rsidR="003F107D" w:rsidRPr="003F107D" w:rsidRDefault="003F107D" w:rsidP="00483FE8">
            <w:pPr>
              <w:autoSpaceDE w:val="0"/>
              <w:autoSpaceDN w:val="0"/>
              <w:adjustRightInd w:val="0"/>
              <w:spacing w:line="360" w:lineRule="auto"/>
              <w:jc w:val="both"/>
            </w:pPr>
            <w:r w:rsidRPr="003F107D">
              <w:t>10</w:t>
            </w:r>
          </w:p>
        </w:tc>
        <w:tc>
          <w:tcPr>
            <w:tcW w:w="1671" w:type="dxa"/>
          </w:tcPr>
          <w:p w14:paraId="1C5077C9" w14:textId="77777777" w:rsidR="003F107D" w:rsidRPr="003F107D" w:rsidRDefault="003F107D" w:rsidP="00483FE8">
            <w:pPr>
              <w:autoSpaceDE w:val="0"/>
              <w:autoSpaceDN w:val="0"/>
              <w:adjustRightInd w:val="0"/>
              <w:spacing w:line="360" w:lineRule="auto"/>
              <w:jc w:val="both"/>
            </w:pPr>
            <w:r w:rsidRPr="003F107D">
              <w:t>4</w:t>
            </w:r>
          </w:p>
        </w:tc>
      </w:tr>
      <w:tr w:rsidR="003F107D" w:rsidRPr="003F107D" w14:paraId="15C23BAE" w14:textId="77777777" w:rsidTr="003F107D">
        <w:trPr>
          <w:trHeight w:val="403"/>
        </w:trPr>
        <w:tc>
          <w:tcPr>
            <w:tcW w:w="3950" w:type="dxa"/>
          </w:tcPr>
          <w:p w14:paraId="43F90F3E" w14:textId="77777777" w:rsidR="003F107D" w:rsidRPr="003F107D" w:rsidRDefault="003F107D" w:rsidP="00483FE8">
            <w:pPr>
              <w:autoSpaceDE w:val="0"/>
              <w:autoSpaceDN w:val="0"/>
              <w:adjustRightInd w:val="0"/>
              <w:spacing w:line="360" w:lineRule="auto"/>
              <w:jc w:val="both"/>
            </w:pPr>
            <w:r w:rsidRPr="003F107D">
              <w:t>тремор</w:t>
            </w:r>
          </w:p>
        </w:tc>
        <w:tc>
          <w:tcPr>
            <w:tcW w:w="965" w:type="dxa"/>
          </w:tcPr>
          <w:p w14:paraId="44CAA885" w14:textId="77777777" w:rsidR="003F107D" w:rsidRPr="003F107D" w:rsidRDefault="003F107D" w:rsidP="00483FE8">
            <w:pPr>
              <w:autoSpaceDE w:val="0"/>
              <w:autoSpaceDN w:val="0"/>
              <w:adjustRightInd w:val="0"/>
              <w:spacing w:line="360" w:lineRule="auto"/>
              <w:jc w:val="both"/>
            </w:pPr>
            <w:r w:rsidRPr="003F107D">
              <w:t>3</w:t>
            </w:r>
          </w:p>
        </w:tc>
        <w:tc>
          <w:tcPr>
            <w:tcW w:w="967" w:type="dxa"/>
          </w:tcPr>
          <w:p w14:paraId="2DAFDED8" w14:textId="77777777" w:rsidR="003F107D" w:rsidRPr="003F107D" w:rsidRDefault="003F107D" w:rsidP="00483FE8">
            <w:pPr>
              <w:autoSpaceDE w:val="0"/>
              <w:autoSpaceDN w:val="0"/>
              <w:adjustRightInd w:val="0"/>
              <w:spacing w:line="360" w:lineRule="auto"/>
              <w:jc w:val="both"/>
            </w:pPr>
            <w:r w:rsidRPr="003F107D">
              <w:t>3</w:t>
            </w:r>
          </w:p>
        </w:tc>
        <w:tc>
          <w:tcPr>
            <w:tcW w:w="967" w:type="dxa"/>
          </w:tcPr>
          <w:p w14:paraId="4F04C6DB" w14:textId="77777777" w:rsidR="003F107D" w:rsidRPr="003F107D" w:rsidRDefault="003F107D" w:rsidP="00483FE8">
            <w:pPr>
              <w:autoSpaceDE w:val="0"/>
              <w:autoSpaceDN w:val="0"/>
              <w:adjustRightInd w:val="0"/>
              <w:spacing w:line="360" w:lineRule="auto"/>
              <w:jc w:val="both"/>
            </w:pPr>
            <w:r w:rsidRPr="003F107D">
              <w:t>4</w:t>
            </w:r>
          </w:p>
        </w:tc>
        <w:tc>
          <w:tcPr>
            <w:tcW w:w="1009" w:type="dxa"/>
          </w:tcPr>
          <w:p w14:paraId="054D96DB" w14:textId="77777777" w:rsidR="003F107D" w:rsidRPr="003F107D" w:rsidRDefault="003F107D" w:rsidP="00483FE8">
            <w:pPr>
              <w:autoSpaceDE w:val="0"/>
              <w:autoSpaceDN w:val="0"/>
              <w:adjustRightInd w:val="0"/>
              <w:spacing w:line="360" w:lineRule="auto"/>
              <w:jc w:val="both"/>
            </w:pPr>
            <w:r w:rsidRPr="003F107D">
              <w:t>3</w:t>
            </w:r>
          </w:p>
        </w:tc>
        <w:tc>
          <w:tcPr>
            <w:tcW w:w="1671" w:type="dxa"/>
          </w:tcPr>
          <w:p w14:paraId="0CA0F421" w14:textId="77777777" w:rsidR="003F107D" w:rsidRPr="003F107D" w:rsidRDefault="003F107D" w:rsidP="00483FE8">
            <w:pPr>
              <w:autoSpaceDE w:val="0"/>
              <w:autoSpaceDN w:val="0"/>
              <w:adjustRightInd w:val="0"/>
              <w:spacing w:line="360" w:lineRule="auto"/>
              <w:jc w:val="both"/>
            </w:pPr>
            <w:r w:rsidRPr="003F107D">
              <w:t>3</w:t>
            </w:r>
          </w:p>
        </w:tc>
      </w:tr>
      <w:tr w:rsidR="003F107D" w:rsidRPr="003F107D" w14:paraId="6EC7A350" w14:textId="77777777" w:rsidTr="003F107D">
        <w:trPr>
          <w:trHeight w:val="415"/>
        </w:trPr>
        <w:tc>
          <w:tcPr>
            <w:tcW w:w="3950" w:type="dxa"/>
          </w:tcPr>
          <w:p w14:paraId="577843B2" w14:textId="77777777" w:rsidR="003F107D" w:rsidRPr="003F107D" w:rsidRDefault="003F107D" w:rsidP="00483FE8">
            <w:pPr>
              <w:autoSpaceDE w:val="0"/>
              <w:autoSpaceDN w:val="0"/>
              <w:adjustRightInd w:val="0"/>
              <w:spacing w:line="360" w:lineRule="auto"/>
              <w:jc w:val="both"/>
            </w:pPr>
            <w:r w:rsidRPr="003F107D">
              <w:t>гипертония</w:t>
            </w:r>
          </w:p>
        </w:tc>
        <w:tc>
          <w:tcPr>
            <w:tcW w:w="965" w:type="dxa"/>
          </w:tcPr>
          <w:p w14:paraId="3BC9FA6D" w14:textId="77777777" w:rsidR="003F107D" w:rsidRPr="003F107D" w:rsidRDefault="003F107D" w:rsidP="00483FE8">
            <w:pPr>
              <w:autoSpaceDE w:val="0"/>
              <w:autoSpaceDN w:val="0"/>
              <w:adjustRightInd w:val="0"/>
              <w:spacing w:line="360" w:lineRule="auto"/>
              <w:jc w:val="both"/>
            </w:pPr>
            <w:r w:rsidRPr="003F107D">
              <w:t>2</w:t>
            </w:r>
          </w:p>
        </w:tc>
        <w:tc>
          <w:tcPr>
            <w:tcW w:w="967" w:type="dxa"/>
          </w:tcPr>
          <w:p w14:paraId="4E98FD9D" w14:textId="77777777" w:rsidR="003F107D" w:rsidRPr="003F107D" w:rsidRDefault="003F107D" w:rsidP="00483FE8">
            <w:pPr>
              <w:autoSpaceDE w:val="0"/>
              <w:autoSpaceDN w:val="0"/>
              <w:adjustRightInd w:val="0"/>
              <w:spacing w:line="360" w:lineRule="auto"/>
              <w:jc w:val="both"/>
            </w:pPr>
            <w:r w:rsidRPr="003F107D">
              <w:t>1</w:t>
            </w:r>
          </w:p>
        </w:tc>
        <w:tc>
          <w:tcPr>
            <w:tcW w:w="967" w:type="dxa"/>
          </w:tcPr>
          <w:p w14:paraId="5E465DF4" w14:textId="77777777" w:rsidR="003F107D" w:rsidRPr="003F107D" w:rsidRDefault="003F107D" w:rsidP="00483FE8">
            <w:pPr>
              <w:autoSpaceDE w:val="0"/>
              <w:autoSpaceDN w:val="0"/>
              <w:adjustRightInd w:val="0"/>
              <w:spacing w:line="360" w:lineRule="auto"/>
              <w:jc w:val="both"/>
            </w:pPr>
            <w:r w:rsidRPr="003F107D">
              <w:t>4</w:t>
            </w:r>
          </w:p>
        </w:tc>
        <w:tc>
          <w:tcPr>
            <w:tcW w:w="1009" w:type="dxa"/>
          </w:tcPr>
          <w:p w14:paraId="4C8F4563" w14:textId="77777777" w:rsidR="003F107D" w:rsidRPr="003F107D" w:rsidRDefault="003F107D" w:rsidP="00483FE8">
            <w:pPr>
              <w:autoSpaceDE w:val="0"/>
              <w:autoSpaceDN w:val="0"/>
              <w:adjustRightInd w:val="0"/>
              <w:spacing w:line="360" w:lineRule="auto"/>
              <w:jc w:val="both"/>
            </w:pPr>
            <w:r w:rsidRPr="003F107D">
              <w:t>3</w:t>
            </w:r>
          </w:p>
        </w:tc>
        <w:tc>
          <w:tcPr>
            <w:tcW w:w="1671" w:type="dxa"/>
          </w:tcPr>
          <w:p w14:paraId="2F65C873" w14:textId="77777777" w:rsidR="003F107D" w:rsidRPr="003F107D" w:rsidRDefault="003F107D" w:rsidP="00483FE8">
            <w:pPr>
              <w:autoSpaceDE w:val="0"/>
              <w:autoSpaceDN w:val="0"/>
              <w:adjustRightInd w:val="0"/>
              <w:spacing w:line="360" w:lineRule="auto"/>
              <w:jc w:val="both"/>
            </w:pPr>
            <w:r w:rsidRPr="003F107D">
              <w:t>1</w:t>
            </w:r>
          </w:p>
        </w:tc>
      </w:tr>
      <w:tr w:rsidR="003F107D" w:rsidRPr="003F107D" w14:paraId="155F7FA3" w14:textId="77777777" w:rsidTr="003F107D">
        <w:trPr>
          <w:trHeight w:val="403"/>
        </w:trPr>
        <w:tc>
          <w:tcPr>
            <w:tcW w:w="3950" w:type="dxa"/>
          </w:tcPr>
          <w:p w14:paraId="7BD13576" w14:textId="77777777" w:rsidR="003F107D" w:rsidRPr="003F107D" w:rsidRDefault="003F107D" w:rsidP="00483FE8">
            <w:pPr>
              <w:autoSpaceDE w:val="0"/>
              <w:autoSpaceDN w:val="0"/>
              <w:adjustRightInd w:val="0"/>
              <w:spacing w:line="360" w:lineRule="auto"/>
              <w:jc w:val="both"/>
            </w:pPr>
            <w:r w:rsidRPr="003F107D">
              <w:t>дистония</w:t>
            </w:r>
          </w:p>
        </w:tc>
        <w:tc>
          <w:tcPr>
            <w:tcW w:w="965" w:type="dxa"/>
          </w:tcPr>
          <w:p w14:paraId="23FCE462" w14:textId="77777777" w:rsidR="003F107D" w:rsidRPr="003F107D" w:rsidRDefault="003F107D" w:rsidP="00483FE8">
            <w:pPr>
              <w:autoSpaceDE w:val="0"/>
              <w:autoSpaceDN w:val="0"/>
              <w:adjustRightInd w:val="0"/>
              <w:spacing w:line="360" w:lineRule="auto"/>
              <w:jc w:val="both"/>
            </w:pPr>
            <w:r w:rsidRPr="003F107D">
              <w:t>1</w:t>
            </w:r>
          </w:p>
        </w:tc>
        <w:tc>
          <w:tcPr>
            <w:tcW w:w="967" w:type="dxa"/>
          </w:tcPr>
          <w:p w14:paraId="37D24876" w14:textId="77777777" w:rsidR="003F107D" w:rsidRPr="003F107D" w:rsidRDefault="003F107D" w:rsidP="00483FE8">
            <w:pPr>
              <w:autoSpaceDE w:val="0"/>
              <w:autoSpaceDN w:val="0"/>
              <w:adjustRightInd w:val="0"/>
              <w:spacing w:line="360" w:lineRule="auto"/>
              <w:jc w:val="both"/>
            </w:pPr>
            <w:r w:rsidRPr="003F107D">
              <w:t>1</w:t>
            </w:r>
          </w:p>
        </w:tc>
        <w:tc>
          <w:tcPr>
            <w:tcW w:w="967" w:type="dxa"/>
          </w:tcPr>
          <w:p w14:paraId="1932ADF0" w14:textId="77777777" w:rsidR="003F107D" w:rsidRPr="003F107D" w:rsidRDefault="003F107D" w:rsidP="00483FE8">
            <w:pPr>
              <w:autoSpaceDE w:val="0"/>
              <w:autoSpaceDN w:val="0"/>
              <w:adjustRightInd w:val="0"/>
              <w:spacing w:line="360" w:lineRule="auto"/>
              <w:jc w:val="both"/>
            </w:pPr>
            <w:r w:rsidRPr="003F107D">
              <w:t>4</w:t>
            </w:r>
          </w:p>
        </w:tc>
        <w:tc>
          <w:tcPr>
            <w:tcW w:w="1009" w:type="dxa"/>
          </w:tcPr>
          <w:p w14:paraId="48478636" w14:textId="77777777" w:rsidR="003F107D" w:rsidRPr="003F107D" w:rsidRDefault="003F107D" w:rsidP="00483FE8">
            <w:pPr>
              <w:autoSpaceDE w:val="0"/>
              <w:autoSpaceDN w:val="0"/>
              <w:adjustRightInd w:val="0"/>
              <w:spacing w:line="360" w:lineRule="auto"/>
              <w:jc w:val="both"/>
            </w:pPr>
            <w:r w:rsidRPr="003F107D">
              <w:t>4</w:t>
            </w:r>
          </w:p>
        </w:tc>
        <w:tc>
          <w:tcPr>
            <w:tcW w:w="1671" w:type="dxa"/>
          </w:tcPr>
          <w:p w14:paraId="7AF49E08" w14:textId="77777777" w:rsidR="003F107D" w:rsidRPr="003F107D" w:rsidRDefault="003F107D" w:rsidP="00483FE8">
            <w:pPr>
              <w:autoSpaceDE w:val="0"/>
              <w:autoSpaceDN w:val="0"/>
              <w:adjustRightInd w:val="0"/>
              <w:spacing w:line="360" w:lineRule="auto"/>
              <w:jc w:val="both"/>
            </w:pPr>
            <w:r w:rsidRPr="003F107D">
              <w:t>1</w:t>
            </w:r>
          </w:p>
        </w:tc>
      </w:tr>
      <w:tr w:rsidR="003F107D" w:rsidRPr="003F107D" w14:paraId="6F4A7700" w14:textId="77777777" w:rsidTr="003F107D">
        <w:trPr>
          <w:trHeight w:val="403"/>
        </w:trPr>
        <w:tc>
          <w:tcPr>
            <w:tcW w:w="3950" w:type="dxa"/>
          </w:tcPr>
          <w:p w14:paraId="0BB044E5" w14:textId="77777777" w:rsidR="003F107D" w:rsidRPr="003F107D" w:rsidRDefault="003F107D" w:rsidP="00483FE8">
            <w:pPr>
              <w:autoSpaceDE w:val="0"/>
              <w:autoSpaceDN w:val="0"/>
              <w:adjustRightInd w:val="0"/>
              <w:spacing w:line="360" w:lineRule="auto"/>
              <w:jc w:val="both"/>
            </w:pPr>
            <w:r w:rsidRPr="003F107D">
              <w:t>седативный эффект</w:t>
            </w:r>
          </w:p>
        </w:tc>
        <w:tc>
          <w:tcPr>
            <w:tcW w:w="965" w:type="dxa"/>
          </w:tcPr>
          <w:p w14:paraId="044FACE8" w14:textId="77777777" w:rsidR="003F107D" w:rsidRPr="003F107D" w:rsidRDefault="003F107D" w:rsidP="00483FE8">
            <w:pPr>
              <w:autoSpaceDE w:val="0"/>
              <w:autoSpaceDN w:val="0"/>
              <w:adjustRightInd w:val="0"/>
              <w:spacing w:line="360" w:lineRule="auto"/>
              <w:jc w:val="both"/>
            </w:pPr>
            <w:r w:rsidRPr="003F107D">
              <w:t>1</w:t>
            </w:r>
          </w:p>
        </w:tc>
        <w:tc>
          <w:tcPr>
            <w:tcW w:w="967" w:type="dxa"/>
          </w:tcPr>
          <w:p w14:paraId="7FA8FE18" w14:textId="77777777" w:rsidR="003F107D" w:rsidRPr="003F107D" w:rsidRDefault="003F107D" w:rsidP="00483FE8">
            <w:pPr>
              <w:autoSpaceDE w:val="0"/>
              <w:autoSpaceDN w:val="0"/>
              <w:adjustRightInd w:val="0"/>
              <w:spacing w:line="360" w:lineRule="auto"/>
              <w:jc w:val="both"/>
            </w:pPr>
            <w:r w:rsidRPr="003F107D">
              <w:t>5</w:t>
            </w:r>
          </w:p>
        </w:tc>
        <w:tc>
          <w:tcPr>
            <w:tcW w:w="967" w:type="dxa"/>
          </w:tcPr>
          <w:p w14:paraId="1128D94E" w14:textId="77777777" w:rsidR="003F107D" w:rsidRPr="003F107D" w:rsidRDefault="003F107D" w:rsidP="00483FE8">
            <w:pPr>
              <w:autoSpaceDE w:val="0"/>
              <w:autoSpaceDN w:val="0"/>
              <w:adjustRightInd w:val="0"/>
              <w:spacing w:line="360" w:lineRule="auto"/>
              <w:jc w:val="both"/>
            </w:pPr>
            <w:r w:rsidRPr="003F107D">
              <w:t>3</w:t>
            </w:r>
          </w:p>
        </w:tc>
        <w:tc>
          <w:tcPr>
            <w:tcW w:w="1009" w:type="dxa"/>
          </w:tcPr>
          <w:p w14:paraId="67253F1B" w14:textId="77777777" w:rsidR="003F107D" w:rsidRPr="003F107D" w:rsidRDefault="003F107D" w:rsidP="00483FE8">
            <w:pPr>
              <w:autoSpaceDE w:val="0"/>
              <w:autoSpaceDN w:val="0"/>
              <w:adjustRightInd w:val="0"/>
              <w:spacing w:line="360" w:lineRule="auto"/>
              <w:jc w:val="both"/>
            </w:pPr>
            <w:r w:rsidRPr="003F107D">
              <w:t>6</w:t>
            </w:r>
          </w:p>
        </w:tc>
        <w:tc>
          <w:tcPr>
            <w:tcW w:w="1671" w:type="dxa"/>
          </w:tcPr>
          <w:p w14:paraId="1AF2CA60" w14:textId="77777777" w:rsidR="003F107D" w:rsidRPr="003F107D" w:rsidRDefault="003F107D" w:rsidP="00483FE8">
            <w:pPr>
              <w:autoSpaceDE w:val="0"/>
              <w:autoSpaceDN w:val="0"/>
              <w:adjustRightInd w:val="0"/>
              <w:spacing w:line="360" w:lineRule="auto"/>
              <w:jc w:val="both"/>
            </w:pPr>
            <w:r w:rsidRPr="003F107D">
              <w:t>4</w:t>
            </w:r>
          </w:p>
        </w:tc>
      </w:tr>
      <w:tr w:rsidR="003F107D" w:rsidRPr="003F107D" w14:paraId="4CAE4A94" w14:textId="77777777" w:rsidTr="003F107D">
        <w:trPr>
          <w:trHeight w:val="415"/>
        </w:trPr>
        <w:tc>
          <w:tcPr>
            <w:tcW w:w="3950" w:type="dxa"/>
          </w:tcPr>
          <w:p w14:paraId="16C428B3" w14:textId="77777777" w:rsidR="003F107D" w:rsidRPr="003F107D" w:rsidRDefault="003F107D" w:rsidP="00483FE8">
            <w:pPr>
              <w:autoSpaceDE w:val="0"/>
              <w:autoSpaceDN w:val="0"/>
              <w:adjustRightInd w:val="0"/>
              <w:spacing w:line="360" w:lineRule="auto"/>
              <w:jc w:val="both"/>
            </w:pPr>
            <w:r w:rsidRPr="003F107D">
              <w:t>паркинсонизм</w:t>
            </w:r>
          </w:p>
        </w:tc>
        <w:tc>
          <w:tcPr>
            <w:tcW w:w="965" w:type="dxa"/>
          </w:tcPr>
          <w:p w14:paraId="7E5A0B81" w14:textId="77777777" w:rsidR="003F107D" w:rsidRPr="003F107D" w:rsidRDefault="003F107D" w:rsidP="00483FE8">
            <w:pPr>
              <w:autoSpaceDE w:val="0"/>
              <w:autoSpaceDN w:val="0"/>
              <w:adjustRightInd w:val="0"/>
              <w:spacing w:line="360" w:lineRule="auto"/>
              <w:jc w:val="both"/>
            </w:pPr>
            <w:r w:rsidRPr="003F107D">
              <w:t>0</w:t>
            </w:r>
          </w:p>
        </w:tc>
        <w:tc>
          <w:tcPr>
            <w:tcW w:w="967" w:type="dxa"/>
          </w:tcPr>
          <w:p w14:paraId="5F7841B5" w14:textId="77777777" w:rsidR="003F107D" w:rsidRPr="003F107D" w:rsidRDefault="003F107D" w:rsidP="00483FE8">
            <w:pPr>
              <w:autoSpaceDE w:val="0"/>
              <w:autoSpaceDN w:val="0"/>
              <w:adjustRightInd w:val="0"/>
              <w:spacing w:line="360" w:lineRule="auto"/>
              <w:jc w:val="both"/>
            </w:pPr>
            <w:r w:rsidRPr="003F107D">
              <w:t>&lt;1</w:t>
            </w:r>
          </w:p>
        </w:tc>
        <w:tc>
          <w:tcPr>
            <w:tcW w:w="967" w:type="dxa"/>
          </w:tcPr>
          <w:p w14:paraId="237DA1AF" w14:textId="77777777" w:rsidR="003F107D" w:rsidRPr="003F107D" w:rsidRDefault="003F107D" w:rsidP="00483FE8">
            <w:pPr>
              <w:autoSpaceDE w:val="0"/>
              <w:autoSpaceDN w:val="0"/>
              <w:adjustRightInd w:val="0"/>
              <w:spacing w:line="360" w:lineRule="auto"/>
              <w:jc w:val="both"/>
            </w:pPr>
            <w:r w:rsidRPr="003F107D">
              <w:t>2</w:t>
            </w:r>
          </w:p>
        </w:tc>
        <w:tc>
          <w:tcPr>
            <w:tcW w:w="1009" w:type="dxa"/>
          </w:tcPr>
          <w:p w14:paraId="25B083C1" w14:textId="77777777" w:rsidR="003F107D" w:rsidRPr="003F107D" w:rsidRDefault="003F107D" w:rsidP="00483FE8">
            <w:pPr>
              <w:autoSpaceDE w:val="0"/>
              <w:autoSpaceDN w:val="0"/>
              <w:adjustRightInd w:val="0"/>
              <w:spacing w:line="360" w:lineRule="auto"/>
              <w:jc w:val="both"/>
            </w:pPr>
            <w:r w:rsidRPr="003F107D">
              <w:t>1</w:t>
            </w:r>
          </w:p>
        </w:tc>
        <w:tc>
          <w:tcPr>
            <w:tcW w:w="1671" w:type="dxa"/>
          </w:tcPr>
          <w:p w14:paraId="7FBB3A08" w14:textId="77777777" w:rsidR="003F107D" w:rsidRPr="003F107D" w:rsidRDefault="003F107D" w:rsidP="00483FE8">
            <w:pPr>
              <w:autoSpaceDE w:val="0"/>
              <w:autoSpaceDN w:val="0"/>
              <w:adjustRightInd w:val="0"/>
              <w:spacing w:line="360" w:lineRule="auto"/>
              <w:jc w:val="both"/>
            </w:pPr>
            <w:r w:rsidRPr="003F107D">
              <w:t>0</w:t>
            </w:r>
          </w:p>
        </w:tc>
      </w:tr>
      <w:tr w:rsidR="003F107D" w:rsidRPr="003F107D" w14:paraId="41A6ADE0" w14:textId="77777777" w:rsidTr="003F107D">
        <w:trPr>
          <w:trHeight w:val="403"/>
        </w:trPr>
        <w:tc>
          <w:tcPr>
            <w:tcW w:w="9531" w:type="dxa"/>
            <w:gridSpan w:val="6"/>
          </w:tcPr>
          <w:p w14:paraId="556FEB67" w14:textId="77777777" w:rsidR="003F107D" w:rsidRPr="003F107D" w:rsidRDefault="003F107D" w:rsidP="00483FE8">
            <w:pPr>
              <w:autoSpaceDE w:val="0"/>
              <w:autoSpaceDN w:val="0"/>
              <w:adjustRightInd w:val="0"/>
              <w:spacing w:line="360" w:lineRule="auto"/>
              <w:jc w:val="both"/>
              <w:rPr>
                <w:b/>
              </w:rPr>
            </w:pPr>
            <w:r w:rsidRPr="003F107D">
              <w:rPr>
                <w:b/>
              </w:rPr>
              <w:t>Со стороны органов зрения</w:t>
            </w:r>
          </w:p>
        </w:tc>
      </w:tr>
      <w:tr w:rsidR="003F107D" w:rsidRPr="003F107D" w14:paraId="5B20020D" w14:textId="77777777" w:rsidTr="003F107D">
        <w:trPr>
          <w:trHeight w:val="403"/>
        </w:trPr>
        <w:tc>
          <w:tcPr>
            <w:tcW w:w="3950" w:type="dxa"/>
          </w:tcPr>
          <w:p w14:paraId="326953F3" w14:textId="77777777" w:rsidR="003F107D" w:rsidRPr="003F107D" w:rsidRDefault="003F107D" w:rsidP="00483FE8">
            <w:pPr>
              <w:autoSpaceDE w:val="0"/>
              <w:autoSpaceDN w:val="0"/>
              <w:adjustRightInd w:val="0"/>
              <w:spacing w:line="360" w:lineRule="auto"/>
              <w:jc w:val="both"/>
            </w:pPr>
            <w:r w:rsidRPr="003F107D">
              <w:t>Окулогирные кризы</w:t>
            </w:r>
          </w:p>
        </w:tc>
        <w:tc>
          <w:tcPr>
            <w:tcW w:w="965" w:type="dxa"/>
          </w:tcPr>
          <w:p w14:paraId="0DC6687F" w14:textId="77777777" w:rsidR="003F107D" w:rsidRPr="003F107D" w:rsidRDefault="003F107D" w:rsidP="00483FE8">
            <w:pPr>
              <w:autoSpaceDE w:val="0"/>
              <w:autoSpaceDN w:val="0"/>
              <w:adjustRightInd w:val="0"/>
              <w:spacing w:line="360" w:lineRule="auto"/>
              <w:jc w:val="both"/>
            </w:pPr>
            <w:r w:rsidRPr="003F107D">
              <w:t>0</w:t>
            </w:r>
          </w:p>
        </w:tc>
        <w:tc>
          <w:tcPr>
            <w:tcW w:w="967" w:type="dxa"/>
          </w:tcPr>
          <w:p w14:paraId="0FA3941A" w14:textId="77777777" w:rsidR="003F107D" w:rsidRPr="003F107D" w:rsidRDefault="003F107D" w:rsidP="00483FE8">
            <w:pPr>
              <w:autoSpaceDE w:val="0"/>
              <w:autoSpaceDN w:val="0"/>
              <w:adjustRightInd w:val="0"/>
              <w:spacing w:line="360" w:lineRule="auto"/>
              <w:jc w:val="both"/>
            </w:pPr>
            <w:r w:rsidRPr="003F107D">
              <w:t>0</w:t>
            </w:r>
          </w:p>
        </w:tc>
        <w:tc>
          <w:tcPr>
            <w:tcW w:w="967" w:type="dxa"/>
          </w:tcPr>
          <w:p w14:paraId="11755342" w14:textId="77777777" w:rsidR="003F107D" w:rsidRPr="003F107D" w:rsidRDefault="003F107D" w:rsidP="00483FE8">
            <w:pPr>
              <w:autoSpaceDE w:val="0"/>
              <w:autoSpaceDN w:val="0"/>
              <w:adjustRightInd w:val="0"/>
              <w:spacing w:line="360" w:lineRule="auto"/>
              <w:jc w:val="both"/>
            </w:pPr>
            <w:r w:rsidRPr="003F107D">
              <w:t>2</w:t>
            </w:r>
          </w:p>
        </w:tc>
        <w:tc>
          <w:tcPr>
            <w:tcW w:w="1009" w:type="dxa"/>
          </w:tcPr>
          <w:p w14:paraId="5D07CC16" w14:textId="77777777" w:rsidR="003F107D" w:rsidRPr="003F107D" w:rsidRDefault="003F107D" w:rsidP="00483FE8">
            <w:pPr>
              <w:autoSpaceDE w:val="0"/>
              <w:autoSpaceDN w:val="0"/>
              <w:adjustRightInd w:val="0"/>
              <w:spacing w:line="360" w:lineRule="auto"/>
              <w:jc w:val="both"/>
            </w:pPr>
            <w:r w:rsidRPr="003F107D">
              <w:t>0</w:t>
            </w:r>
          </w:p>
        </w:tc>
        <w:tc>
          <w:tcPr>
            <w:tcW w:w="1671" w:type="dxa"/>
          </w:tcPr>
          <w:p w14:paraId="0F2D6247" w14:textId="77777777" w:rsidR="003F107D" w:rsidRPr="003F107D" w:rsidRDefault="003F107D" w:rsidP="00483FE8">
            <w:pPr>
              <w:autoSpaceDE w:val="0"/>
              <w:autoSpaceDN w:val="0"/>
              <w:adjustRightInd w:val="0"/>
              <w:spacing w:line="360" w:lineRule="auto"/>
              <w:jc w:val="both"/>
            </w:pPr>
            <w:r w:rsidRPr="003F107D">
              <w:t>0</w:t>
            </w:r>
          </w:p>
        </w:tc>
      </w:tr>
      <w:tr w:rsidR="003F107D" w:rsidRPr="003F107D" w14:paraId="5020948F" w14:textId="77777777" w:rsidTr="003F107D">
        <w:trPr>
          <w:trHeight w:val="415"/>
        </w:trPr>
        <w:tc>
          <w:tcPr>
            <w:tcW w:w="9531" w:type="dxa"/>
            <w:gridSpan w:val="6"/>
          </w:tcPr>
          <w:p w14:paraId="75FB98C4" w14:textId="77777777" w:rsidR="003F107D" w:rsidRPr="003F107D" w:rsidRDefault="003F107D" w:rsidP="00483FE8">
            <w:pPr>
              <w:autoSpaceDE w:val="0"/>
              <w:autoSpaceDN w:val="0"/>
              <w:adjustRightInd w:val="0"/>
              <w:spacing w:line="360" w:lineRule="auto"/>
              <w:jc w:val="both"/>
            </w:pPr>
            <w:r w:rsidRPr="003F107D">
              <w:rPr>
                <w:b/>
                <w:bCs/>
              </w:rPr>
              <w:t>Со стороны сердечно-сосудистой системы</w:t>
            </w:r>
          </w:p>
        </w:tc>
      </w:tr>
      <w:tr w:rsidR="003F107D" w:rsidRPr="003F107D" w14:paraId="1FA9801C" w14:textId="77777777" w:rsidTr="003F107D">
        <w:trPr>
          <w:trHeight w:val="403"/>
        </w:trPr>
        <w:tc>
          <w:tcPr>
            <w:tcW w:w="3950" w:type="dxa"/>
          </w:tcPr>
          <w:p w14:paraId="0CF00772" w14:textId="77777777" w:rsidR="003F107D" w:rsidRPr="003F107D" w:rsidRDefault="003F107D" w:rsidP="00483FE8">
            <w:pPr>
              <w:autoSpaceDE w:val="0"/>
              <w:autoSpaceDN w:val="0"/>
              <w:adjustRightInd w:val="0"/>
              <w:spacing w:line="360" w:lineRule="auto"/>
              <w:jc w:val="both"/>
            </w:pPr>
            <w:r w:rsidRPr="003F107D">
              <w:t>синусовая тахикардия</w:t>
            </w:r>
          </w:p>
        </w:tc>
        <w:tc>
          <w:tcPr>
            <w:tcW w:w="965" w:type="dxa"/>
          </w:tcPr>
          <w:p w14:paraId="6F5A5D8E" w14:textId="77777777" w:rsidR="003F107D" w:rsidRPr="003F107D" w:rsidRDefault="003F107D" w:rsidP="00483FE8">
            <w:pPr>
              <w:autoSpaceDE w:val="0"/>
              <w:autoSpaceDN w:val="0"/>
              <w:adjustRightInd w:val="0"/>
              <w:spacing w:line="360" w:lineRule="auto"/>
              <w:jc w:val="both"/>
            </w:pPr>
            <w:r w:rsidRPr="003F107D">
              <w:t>9</w:t>
            </w:r>
          </w:p>
        </w:tc>
        <w:tc>
          <w:tcPr>
            <w:tcW w:w="967" w:type="dxa"/>
          </w:tcPr>
          <w:p w14:paraId="78C3F2D0" w14:textId="77777777" w:rsidR="003F107D" w:rsidRPr="003F107D" w:rsidRDefault="003F107D" w:rsidP="00483FE8">
            <w:pPr>
              <w:autoSpaceDE w:val="0"/>
              <w:autoSpaceDN w:val="0"/>
              <w:adjustRightInd w:val="0"/>
              <w:spacing w:line="360" w:lineRule="auto"/>
              <w:jc w:val="both"/>
            </w:pPr>
            <w:r w:rsidRPr="003F107D">
              <w:t>4</w:t>
            </w:r>
          </w:p>
        </w:tc>
        <w:tc>
          <w:tcPr>
            <w:tcW w:w="967" w:type="dxa"/>
          </w:tcPr>
          <w:p w14:paraId="10471ADD" w14:textId="77777777" w:rsidR="003F107D" w:rsidRPr="003F107D" w:rsidRDefault="003F107D" w:rsidP="00483FE8">
            <w:pPr>
              <w:autoSpaceDE w:val="0"/>
              <w:autoSpaceDN w:val="0"/>
              <w:adjustRightInd w:val="0"/>
              <w:spacing w:line="360" w:lineRule="auto"/>
              <w:jc w:val="both"/>
            </w:pPr>
            <w:r w:rsidRPr="003F107D">
              <w:t>4</w:t>
            </w:r>
          </w:p>
        </w:tc>
        <w:tc>
          <w:tcPr>
            <w:tcW w:w="1009" w:type="dxa"/>
          </w:tcPr>
          <w:p w14:paraId="12DE4929" w14:textId="77777777" w:rsidR="003F107D" w:rsidRPr="003F107D" w:rsidRDefault="003F107D" w:rsidP="00483FE8">
            <w:pPr>
              <w:autoSpaceDE w:val="0"/>
              <w:autoSpaceDN w:val="0"/>
              <w:adjustRightInd w:val="0"/>
              <w:spacing w:line="360" w:lineRule="auto"/>
              <w:jc w:val="both"/>
            </w:pPr>
            <w:r w:rsidRPr="003F107D">
              <w:t>7</w:t>
            </w:r>
          </w:p>
        </w:tc>
        <w:tc>
          <w:tcPr>
            <w:tcW w:w="1671" w:type="dxa"/>
          </w:tcPr>
          <w:p w14:paraId="74A95833" w14:textId="77777777" w:rsidR="003F107D" w:rsidRPr="003F107D" w:rsidRDefault="003F107D" w:rsidP="00483FE8">
            <w:pPr>
              <w:autoSpaceDE w:val="0"/>
              <w:autoSpaceDN w:val="0"/>
              <w:adjustRightInd w:val="0"/>
              <w:spacing w:line="360" w:lineRule="auto"/>
              <w:jc w:val="both"/>
            </w:pPr>
            <w:r w:rsidRPr="003F107D">
              <w:t>4</w:t>
            </w:r>
          </w:p>
        </w:tc>
      </w:tr>
      <w:tr w:rsidR="003F107D" w:rsidRPr="003F107D" w14:paraId="05FB2F5F" w14:textId="77777777" w:rsidTr="003F107D">
        <w:trPr>
          <w:trHeight w:val="131"/>
        </w:trPr>
        <w:tc>
          <w:tcPr>
            <w:tcW w:w="3950" w:type="dxa"/>
          </w:tcPr>
          <w:p w14:paraId="44A47515" w14:textId="77777777" w:rsidR="003F107D" w:rsidRPr="003F107D" w:rsidRDefault="003F107D" w:rsidP="00483FE8">
            <w:pPr>
              <w:autoSpaceDE w:val="0"/>
              <w:autoSpaceDN w:val="0"/>
              <w:adjustRightInd w:val="0"/>
              <w:spacing w:line="360" w:lineRule="auto"/>
              <w:jc w:val="both"/>
            </w:pPr>
            <w:r w:rsidRPr="003F107D">
              <w:t>тахикардия</w:t>
            </w:r>
          </w:p>
        </w:tc>
        <w:tc>
          <w:tcPr>
            <w:tcW w:w="965" w:type="dxa"/>
          </w:tcPr>
          <w:p w14:paraId="742C8855" w14:textId="77777777" w:rsidR="003F107D" w:rsidRPr="003F107D" w:rsidRDefault="003F107D" w:rsidP="00483FE8">
            <w:pPr>
              <w:autoSpaceDE w:val="0"/>
              <w:autoSpaceDN w:val="0"/>
              <w:adjustRightInd w:val="0"/>
              <w:spacing w:line="360" w:lineRule="auto"/>
              <w:jc w:val="both"/>
            </w:pPr>
            <w:r w:rsidRPr="003F107D">
              <w:t>2</w:t>
            </w:r>
          </w:p>
        </w:tc>
        <w:tc>
          <w:tcPr>
            <w:tcW w:w="967" w:type="dxa"/>
          </w:tcPr>
          <w:p w14:paraId="6B771FAF" w14:textId="77777777" w:rsidR="003F107D" w:rsidRPr="003F107D" w:rsidRDefault="003F107D" w:rsidP="00483FE8">
            <w:pPr>
              <w:autoSpaceDE w:val="0"/>
              <w:autoSpaceDN w:val="0"/>
              <w:adjustRightInd w:val="0"/>
              <w:spacing w:line="360" w:lineRule="auto"/>
              <w:jc w:val="both"/>
            </w:pPr>
            <w:r w:rsidRPr="003F107D">
              <w:t>7</w:t>
            </w:r>
          </w:p>
        </w:tc>
        <w:tc>
          <w:tcPr>
            <w:tcW w:w="967" w:type="dxa"/>
          </w:tcPr>
          <w:p w14:paraId="540771B0" w14:textId="77777777" w:rsidR="003F107D" w:rsidRPr="003F107D" w:rsidRDefault="003F107D" w:rsidP="00483FE8">
            <w:pPr>
              <w:autoSpaceDE w:val="0"/>
              <w:autoSpaceDN w:val="0"/>
              <w:adjustRightInd w:val="0"/>
              <w:spacing w:line="360" w:lineRule="auto"/>
              <w:jc w:val="both"/>
            </w:pPr>
            <w:r w:rsidRPr="003F107D">
              <w:t>7</w:t>
            </w:r>
          </w:p>
        </w:tc>
        <w:tc>
          <w:tcPr>
            <w:tcW w:w="1009" w:type="dxa"/>
          </w:tcPr>
          <w:p w14:paraId="3CA1432E" w14:textId="77777777" w:rsidR="003F107D" w:rsidRPr="003F107D" w:rsidRDefault="003F107D" w:rsidP="00483FE8">
            <w:pPr>
              <w:autoSpaceDE w:val="0"/>
              <w:autoSpaceDN w:val="0"/>
              <w:adjustRightInd w:val="0"/>
              <w:spacing w:line="360" w:lineRule="auto"/>
              <w:jc w:val="both"/>
            </w:pPr>
            <w:r w:rsidRPr="003F107D">
              <w:t>7</w:t>
            </w:r>
          </w:p>
        </w:tc>
        <w:tc>
          <w:tcPr>
            <w:tcW w:w="1671" w:type="dxa"/>
          </w:tcPr>
          <w:p w14:paraId="119B182D" w14:textId="77777777" w:rsidR="003F107D" w:rsidRPr="003F107D" w:rsidRDefault="003F107D" w:rsidP="00483FE8">
            <w:pPr>
              <w:autoSpaceDE w:val="0"/>
              <w:autoSpaceDN w:val="0"/>
              <w:adjustRightInd w:val="0"/>
              <w:spacing w:line="360" w:lineRule="auto"/>
              <w:jc w:val="both"/>
            </w:pPr>
            <w:r w:rsidRPr="003F107D">
              <w:t>3</w:t>
            </w:r>
          </w:p>
        </w:tc>
      </w:tr>
      <w:tr w:rsidR="003F107D" w:rsidRPr="003F107D" w14:paraId="2EC11EEB" w14:textId="77777777" w:rsidTr="003F107D">
        <w:trPr>
          <w:trHeight w:val="131"/>
        </w:trPr>
        <w:tc>
          <w:tcPr>
            <w:tcW w:w="3950" w:type="dxa"/>
          </w:tcPr>
          <w:p w14:paraId="10550BC2" w14:textId="77777777" w:rsidR="003F107D" w:rsidRPr="003F107D" w:rsidRDefault="003F107D" w:rsidP="00483FE8">
            <w:pPr>
              <w:autoSpaceDE w:val="0"/>
              <w:autoSpaceDN w:val="0"/>
              <w:adjustRightInd w:val="0"/>
              <w:spacing w:line="360" w:lineRule="auto"/>
            </w:pPr>
            <w:r w:rsidRPr="003F107D">
              <w:t>блокада ножек пучка Гиса</w:t>
            </w:r>
          </w:p>
        </w:tc>
        <w:tc>
          <w:tcPr>
            <w:tcW w:w="965" w:type="dxa"/>
          </w:tcPr>
          <w:p w14:paraId="29B0C674" w14:textId="77777777" w:rsidR="003F107D" w:rsidRPr="003F107D" w:rsidRDefault="003F107D" w:rsidP="00483FE8">
            <w:pPr>
              <w:autoSpaceDE w:val="0"/>
              <w:autoSpaceDN w:val="0"/>
              <w:adjustRightInd w:val="0"/>
              <w:spacing w:line="360" w:lineRule="auto"/>
              <w:jc w:val="both"/>
            </w:pPr>
            <w:r w:rsidRPr="003F107D">
              <w:t>3</w:t>
            </w:r>
          </w:p>
        </w:tc>
        <w:tc>
          <w:tcPr>
            <w:tcW w:w="967" w:type="dxa"/>
          </w:tcPr>
          <w:p w14:paraId="7DBA13B9" w14:textId="77777777" w:rsidR="003F107D" w:rsidRPr="003F107D" w:rsidRDefault="003F107D" w:rsidP="00483FE8">
            <w:pPr>
              <w:autoSpaceDE w:val="0"/>
              <w:autoSpaceDN w:val="0"/>
              <w:adjustRightInd w:val="0"/>
              <w:spacing w:line="360" w:lineRule="auto"/>
              <w:jc w:val="both"/>
            </w:pPr>
            <w:r w:rsidRPr="003F107D">
              <w:t>1</w:t>
            </w:r>
          </w:p>
        </w:tc>
        <w:tc>
          <w:tcPr>
            <w:tcW w:w="967" w:type="dxa"/>
          </w:tcPr>
          <w:p w14:paraId="66939A43" w14:textId="77777777" w:rsidR="003F107D" w:rsidRPr="003F107D" w:rsidRDefault="003F107D" w:rsidP="00483FE8">
            <w:pPr>
              <w:autoSpaceDE w:val="0"/>
              <w:autoSpaceDN w:val="0"/>
              <w:adjustRightInd w:val="0"/>
              <w:spacing w:line="360" w:lineRule="auto"/>
              <w:jc w:val="both"/>
            </w:pPr>
            <w:r w:rsidRPr="003F107D">
              <w:t>3</w:t>
            </w:r>
          </w:p>
        </w:tc>
        <w:tc>
          <w:tcPr>
            <w:tcW w:w="1009" w:type="dxa"/>
          </w:tcPr>
          <w:p w14:paraId="4791F87F" w14:textId="77777777" w:rsidR="003F107D" w:rsidRPr="003F107D" w:rsidRDefault="003F107D" w:rsidP="00483FE8">
            <w:pPr>
              <w:autoSpaceDE w:val="0"/>
              <w:autoSpaceDN w:val="0"/>
              <w:adjustRightInd w:val="0"/>
              <w:spacing w:line="360" w:lineRule="auto"/>
              <w:jc w:val="both"/>
            </w:pPr>
            <w:r w:rsidRPr="003F107D">
              <w:t>&lt;1</w:t>
            </w:r>
          </w:p>
        </w:tc>
        <w:tc>
          <w:tcPr>
            <w:tcW w:w="1671" w:type="dxa"/>
          </w:tcPr>
          <w:p w14:paraId="45F6F927" w14:textId="77777777" w:rsidR="003F107D" w:rsidRPr="003F107D" w:rsidRDefault="003F107D" w:rsidP="00483FE8">
            <w:pPr>
              <w:autoSpaceDE w:val="0"/>
              <w:autoSpaceDN w:val="0"/>
              <w:adjustRightInd w:val="0"/>
              <w:spacing w:line="360" w:lineRule="auto"/>
              <w:jc w:val="both"/>
            </w:pPr>
            <w:r w:rsidRPr="003F107D">
              <w:t>2</w:t>
            </w:r>
          </w:p>
        </w:tc>
      </w:tr>
      <w:tr w:rsidR="003F107D" w:rsidRPr="003F107D" w14:paraId="74ECD73C" w14:textId="77777777" w:rsidTr="003F107D">
        <w:trPr>
          <w:trHeight w:val="131"/>
        </w:trPr>
        <w:tc>
          <w:tcPr>
            <w:tcW w:w="3950" w:type="dxa"/>
          </w:tcPr>
          <w:p w14:paraId="41CBD75E" w14:textId="77777777" w:rsidR="003F107D" w:rsidRPr="003F107D" w:rsidRDefault="003F107D" w:rsidP="00483FE8">
            <w:pPr>
              <w:autoSpaceDE w:val="0"/>
              <w:autoSpaceDN w:val="0"/>
              <w:adjustRightInd w:val="0"/>
              <w:spacing w:line="360" w:lineRule="auto"/>
              <w:jc w:val="both"/>
            </w:pPr>
            <w:r w:rsidRPr="003F107D">
              <w:t xml:space="preserve">атриовентрикулярная блокада </w:t>
            </w:r>
            <w:r w:rsidRPr="003F107D">
              <w:rPr>
                <w:lang w:val="en-US"/>
              </w:rPr>
              <w:t>I</w:t>
            </w:r>
            <w:r w:rsidRPr="003F107D">
              <w:t xml:space="preserve"> степени</w:t>
            </w:r>
          </w:p>
        </w:tc>
        <w:tc>
          <w:tcPr>
            <w:tcW w:w="965" w:type="dxa"/>
          </w:tcPr>
          <w:p w14:paraId="4411FB41" w14:textId="77777777" w:rsidR="003F107D" w:rsidRPr="003F107D" w:rsidRDefault="003F107D" w:rsidP="00483FE8">
            <w:pPr>
              <w:autoSpaceDE w:val="0"/>
              <w:autoSpaceDN w:val="0"/>
              <w:adjustRightInd w:val="0"/>
              <w:spacing w:line="360" w:lineRule="auto"/>
              <w:jc w:val="both"/>
            </w:pPr>
            <w:r w:rsidRPr="003F107D">
              <w:t>2</w:t>
            </w:r>
          </w:p>
        </w:tc>
        <w:tc>
          <w:tcPr>
            <w:tcW w:w="967" w:type="dxa"/>
          </w:tcPr>
          <w:p w14:paraId="00E0B8BF" w14:textId="77777777" w:rsidR="003F107D" w:rsidRPr="003F107D" w:rsidRDefault="003F107D" w:rsidP="00483FE8">
            <w:pPr>
              <w:autoSpaceDE w:val="0"/>
              <w:autoSpaceDN w:val="0"/>
              <w:adjustRightInd w:val="0"/>
              <w:spacing w:line="360" w:lineRule="auto"/>
              <w:jc w:val="both"/>
            </w:pPr>
            <w:r w:rsidRPr="003F107D">
              <w:t>0</w:t>
            </w:r>
          </w:p>
        </w:tc>
        <w:tc>
          <w:tcPr>
            <w:tcW w:w="967" w:type="dxa"/>
          </w:tcPr>
          <w:p w14:paraId="481C197B" w14:textId="77777777" w:rsidR="003F107D" w:rsidRPr="003F107D" w:rsidRDefault="003F107D" w:rsidP="00483FE8">
            <w:pPr>
              <w:autoSpaceDE w:val="0"/>
              <w:autoSpaceDN w:val="0"/>
              <w:adjustRightInd w:val="0"/>
              <w:spacing w:line="360" w:lineRule="auto"/>
              <w:jc w:val="both"/>
            </w:pPr>
            <w:r w:rsidRPr="003F107D">
              <w:t>2</w:t>
            </w:r>
          </w:p>
        </w:tc>
        <w:tc>
          <w:tcPr>
            <w:tcW w:w="1009" w:type="dxa"/>
          </w:tcPr>
          <w:p w14:paraId="790A4FF5" w14:textId="77777777" w:rsidR="003F107D" w:rsidRPr="003F107D" w:rsidRDefault="003F107D" w:rsidP="00483FE8">
            <w:pPr>
              <w:autoSpaceDE w:val="0"/>
              <w:autoSpaceDN w:val="0"/>
              <w:adjustRightInd w:val="0"/>
              <w:spacing w:line="360" w:lineRule="auto"/>
              <w:jc w:val="both"/>
            </w:pPr>
            <w:r w:rsidRPr="003F107D">
              <w:t>1</w:t>
            </w:r>
          </w:p>
        </w:tc>
        <w:tc>
          <w:tcPr>
            <w:tcW w:w="1671" w:type="dxa"/>
          </w:tcPr>
          <w:p w14:paraId="1BAA723A" w14:textId="77777777" w:rsidR="003F107D" w:rsidRPr="003F107D" w:rsidRDefault="003F107D" w:rsidP="00483FE8">
            <w:pPr>
              <w:autoSpaceDE w:val="0"/>
              <w:autoSpaceDN w:val="0"/>
              <w:adjustRightInd w:val="0"/>
              <w:spacing w:line="360" w:lineRule="auto"/>
              <w:jc w:val="both"/>
            </w:pPr>
            <w:r w:rsidRPr="003F107D">
              <w:t>1</w:t>
            </w:r>
          </w:p>
        </w:tc>
      </w:tr>
      <w:tr w:rsidR="003F107D" w:rsidRPr="003F107D" w14:paraId="394A7D8C" w14:textId="77777777" w:rsidTr="003F107D">
        <w:trPr>
          <w:trHeight w:val="403"/>
        </w:trPr>
        <w:tc>
          <w:tcPr>
            <w:tcW w:w="3950" w:type="dxa"/>
          </w:tcPr>
          <w:p w14:paraId="3D0A1388" w14:textId="77777777" w:rsidR="003F107D" w:rsidRPr="003F107D" w:rsidRDefault="003F107D" w:rsidP="00483FE8">
            <w:pPr>
              <w:autoSpaceDE w:val="0"/>
              <w:autoSpaceDN w:val="0"/>
              <w:adjustRightInd w:val="0"/>
              <w:spacing w:line="360" w:lineRule="auto"/>
              <w:jc w:val="both"/>
            </w:pPr>
            <w:r w:rsidRPr="003F107D">
              <w:t>синусовая аритмия</w:t>
            </w:r>
          </w:p>
        </w:tc>
        <w:tc>
          <w:tcPr>
            <w:tcW w:w="965" w:type="dxa"/>
          </w:tcPr>
          <w:p w14:paraId="469C1043" w14:textId="77777777" w:rsidR="003F107D" w:rsidRPr="003F107D" w:rsidRDefault="003F107D" w:rsidP="00483FE8">
            <w:pPr>
              <w:autoSpaceDE w:val="0"/>
              <w:autoSpaceDN w:val="0"/>
              <w:adjustRightInd w:val="0"/>
              <w:spacing w:line="360" w:lineRule="auto"/>
              <w:jc w:val="both"/>
            </w:pPr>
            <w:r w:rsidRPr="003F107D">
              <w:t>2</w:t>
            </w:r>
          </w:p>
        </w:tc>
        <w:tc>
          <w:tcPr>
            <w:tcW w:w="967" w:type="dxa"/>
          </w:tcPr>
          <w:p w14:paraId="6C28BB98" w14:textId="77777777" w:rsidR="003F107D" w:rsidRPr="003F107D" w:rsidRDefault="003F107D" w:rsidP="00483FE8">
            <w:pPr>
              <w:autoSpaceDE w:val="0"/>
              <w:autoSpaceDN w:val="0"/>
              <w:adjustRightInd w:val="0"/>
              <w:spacing w:line="360" w:lineRule="auto"/>
              <w:jc w:val="both"/>
            </w:pPr>
            <w:r w:rsidRPr="003F107D">
              <w:t>1</w:t>
            </w:r>
          </w:p>
        </w:tc>
        <w:tc>
          <w:tcPr>
            <w:tcW w:w="967" w:type="dxa"/>
          </w:tcPr>
          <w:p w14:paraId="71B1AD94" w14:textId="77777777" w:rsidR="003F107D" w:rsidRPr="003F107D" w:rsidRDefault="003F107D" w:rsidP="00483FE8">
            <w:pPr>
              <w:autoSpaceDE w:val="0"/>
              <w:autoSpaceDN w:val="0"/>
              <w:adjustRightInd w:val="0"/>
              <w:spacing w:line="360" w:lineRule="auto"/>
              <w:jc w:val="both"/>
            </w:pPr>
            <w:r w:rsidRPr="003F107D">
              <w:t>1</w:t>
            </w:r>
          </w:p>
        </w:tc>
        <w:tc>
          <w:tcPr>
            <w:tcW w:w="1009" w:type="dxa"/>
          </w:tcPr>
          <w:p w14:paraId="485CEE3E" w14:textId="77777777" w:rsidR="003F107D" w:rsidRPr="003F107D" w:rsidRDefault="003F107D" w:rsidP="00483FE8">
            <w:pPr>
              <w:autoSpaceDE w:val="0"/>
              <w:autoSpaceDN w:val="0"/>
              <w:adjustRightInd w:val="0"/>
              <w:spacing w:line="360" w:lineRule="auto"/>
              <w:jc w:val="both"/>
            </w:pPr>
            <w:r w:rsidRPr="003F107D">
              <w:t>&lt;1</w:t>
            </w:r>
          </w:p>
        </w:tc>
        <w:tc>
          <w:tcPr>
            <w:tcW w:w="1671" w:type="dxa"/>
          </w:tcPr>
          <w:p w14:paraId="302C9485" w14:textId="77777777" w:rsidR="003F107D" w:rsidRPr="003F107D" w:rsidRDefault="003F107D" w:rsidP="00483FE8">
            <w:pPr>
              <w:autoSpaceDE w:val="0"/>
              <w:autoSpaceDN w:val="0"/>
              <w:adjustRightInd w:val="0"/>
              <w:spacing w:line="360" w:lineRule="auto"/>
              <w:jc w:val="both"/>
            </w:pPr>
            <w:r w:rsidRPr="003F107D">
              <w:t>0</w:t>
            </w:r>
          </w:p>
        </w:tc>
      </w:tr>
      <w:tr w:rsidR="003F107D" w:rsidRPr="003F107D" w14:paraId="6A9EFB6B" w14:textId="77777777" w:rsidTr="003F107D">
        <w:trPr>
          <w:trHeight w:val="821"/>
        </w:trPr>
        <w:tc>
          <w:tcPr>
            <w:tcW w:w="3950" w:type="dxa"/>
          </w:tcPr>
          <w:p w14:paraId="79BF256B" w14:textId="77777777" w:rsidR="003F107D" w:rsidRPr="003F107D" w:rsidRDefault="003F107D" w:rsidP="00483FE8">
            <w:pPr>
              <w:autoSpaceDE w:val="0"/>
              <w:autoSpaceDN w:val="0"/>
              <w:adjustRightInd w:val="0"/>
              <w:spacing w:line="360" w:lineRule="auto"/>
              <w:jc w:val="both"/>
              <w:rPr>
                <w:lang w:val="en-US"/>
              </w:rPr>
            </w:pPr>
            <w:r w:rsidRPr="003F107D">
              <w:t>ортостатическая гипотензия</w:t>
            </w:r>
          </w:p>
        </w:tc>
        <w:tc>
          <w:tcPr>
            <w:tcW w:w="965" w:type="dxa"/>
          </w:tcPr>
          <w:p w14:paraId="350B779A" w14:textId="77777777" w:rsidR="003F107D" w:rsidRPr="003F107D" w:rsidRDefault="003F107D" w:rsidP="00483FE8">
            <w:pPr>
              <w:autoSpaceDE w:val="0"/>
              <w:autoSpaceDN w:val="0"/>
              <w:adjustRightInd w:val="0"/>
              <w:spacing w:line="360" w:lineRule="auto"/>
              <w:jc w:val="both"/>
            </w:pPr>
            <w:r w:rsidRPr="003F107D">
              <w:t>2</w:t>
            </w:r>
          </w:p>
        </w:tc>
        <w:tc>
          <w:tcPr>
            <w:tcW w:w="967" w:type="dxa"/>
          </w:tcPr>
          <w:p w14:paraId="13F820FF" w14:textId="77777777" w:rsidR="003F107D" w:rsidRPr="003F107D" w:rsidRDefault="003F107D" w:rsidP="00483FE8">
            <w:pPr>
              <w:autoSpaceDE w:val="0"/>
              <w:autoSpaceDN w:val="0"/>
              <w:adjustRightInd w:val="0"/>
              <w:spacing w:line="360" w:lineRule="auto"/>
              <w:jc w:val="both"/>
            </w:pPr>
            <w:r w:rsidRPr="003F107D">
              <w:t>1</w:t>
            </w:r>
          </w:p>
        </w:tc>
        <w:tc>
          <w:tcPr>
            <w:tcW w:w="967" w:type="dxa"/>
          </w:tcPr>
          <w:p w14:paraId="31168624" w14:textId="77777777" w:rsidR="003F107D" w:rsidRPr="003F107D" w:rsidRDefault="003F107D" w:rsidP="00483FE8">
            <w:pPr>
              <w:autoSpaceDE w:val="0"/>
              <w:autoSpaceDN w:val="0"/>
              <w:adjustRightInd w:val="0"/>
              <w:spacing w:line="360" w:lineRule="auto"/>
              <w:jc w:val="both"/>
            </w:pPr>
            <w:r w:rsidRPr="003F107D">
              <w:t>2</w:t>
            </w:r>
          </w:p>
        </w:tc>
        <w:tc>
          <w:tcPr>
            <w:tcW w:w="1009" w:type="dxa"/>
          </w:tcPr>
          <w:p w14:paraId="4824F310" w14:textId="77777777" w:rsidR="003F107D" w:rsidRPr="003F107D" w:rsidRDefault="003F107D" w:rsidP="00483FE8">
            <w:pPr>
              <w:autoSpaceDE w:val="0"/>
              <w:autoSpaceDN w:val="0"/>
              <w:adjustRightInd w:val="0"/>
              <w:spacing w:line="360" w:lineRule="auto"/>
              <w:jc w:val="both"/>
            </w:pPr>
            <w:r w:rsidRPr="003F107D">
              <w:t>4</w:t>
            </w:r>
          </w:p>
        </w:tc>
        <w:tc>
          <w:tcPr>
            <w:tcW w:w="1671" w:type="dxa"/>
          </w:tcPr>
          <w:p w14:paraId="4C8D7A70" w14:textId="77777777" w:rsidR="003F107D" w:rsidRPr="003F107D" w:rsidRDefault="003F107D" w:rsidP="00483FE8">
            <w:pPr>
              <w:autoSpaceDE w:val="0"/>
              <w:autoSpaceDN w:val="0"/>
              <w:adjustRightInd w:val="0"/>
              <w:spacing w:line="360" w:lineRule="auto"/>
              <w:jc w:val="both"/>
            </w:pPr>
            <w:r w:rsidRPr="003F107D">
              <w:t>1</w:t>
            </w:r>
          </w:p>
        </w:tc>
      </w:tr>
      <w:tr w:rsidR="003F107D" w:rsidRPr="003F107D" w14:paraId="1C3143D0" w14:textId="77777777" w:rsidTr="003F107D">
        <w:trPr>
          <w:trHeight w:val="75"/>
        </w:trPr>
        <w:tc>
          <w:tcPr>
            <w:tcW w:w="9531" w:type="dxa"/>
            <w:gridSpan w:val="6"/>
          </w:tcPr>
          <w:p w14:paraId="702024D0" w14:textId="77777777" w:rsidR="003F107D" w:rsidRPr="003F107D" w:rsidRDefault="003F107D" w:rsidP="00483FE8">
            <w:pPr>
              <w:autoSpaceDE w:val="0"/>
              <w:autoSpaceDN w:val="0"/>
              <w:adjustRightInd w:val="0"/>
              <w:spacing w:line="360" w:lineRule="auto"/>
              <w:jc w:val="both"/>
            </w:pPr>
            <w:r w:rsidRPr="003F107D">
              <w:rPr>
                <w:b/>
                <w:bCs/>
              </w:rPr>
              <w:t>Желудочно-кишечные нарушения</w:t>
            </w:r>
          </w:p>
        </w:tc>
      </w:tr>
      <w:tr w:rsidR="003F107D" w:rsidRPr="003F107D" w14:paraId="76576EB0" w14:textId="77777777" w:rsidTr="003F107D">
        <w:trPr>
          <w:trHeight w:val="403"/>
        </w:trPr>
        <w:tc>
          <w:tcPr>
            <w:tcW w:w="3950" w:type="dxa"/>
          </w:tcPr>
          <w:p w14:paraId="29034CF8" w14:textId="77777777" w:rsidR="003F107D" w:rsidRPr="003F107D" w:rsidRDefault="003F107D" w:rsidP="00483FE8">
            <w:pPr>
              <w:autoSpaceDE w:val="0"/>
              <w:autoSpaceDN w:val="0"/>
              <w:adjustRightInd w:val="0"/>
              <w:spacing w:line="360" w:lineRule="auto"/>
              <w:jc w:val="both"/>
            </w:pPr>
            <w:r w:rsidRPr="003F107D">
              <w:t>рвота</w:t>
            </w:r>
          </w:p>
        </w:tc>
        <w:tc>
          <w:tcPr>
            <w:tcW w:w="965" w:type="dxa"/>
          </w:tcPr>
          <w:p w14:paraId="7EAC87BA" w14:textId="77777777" w:rsidR="003F107D" w:rsidRPr="003F107D" w:rsidRDefault="003F107D" w:rsidP="00483FE8">
            <w:pPr>
              <w:autoSpaceDE w:val="0"/>
              <w:autoSpaceDN w:val="0"/>
              <w:adjustRightInd w:val="0"/>
              <w:spacing w:line="360" w:lineRule="auto"/>
              <w:jc w:val="both"/>
            </w:pPr>
            <w:r w:rsidRPr="003F107D">
              <w:t>2</w:t>
            </w:r>
          </w:p>
        </w:tc>
        <w:tc>
          <w:tcPr>
            <w:tcW w:w="967" w:type="dxa"/>
          </w:tcPr>
          <w:p w14:paraId="3BDFEF45" w14:textId="77777777" w:rsidR="003F107D" w:rsidRPr="003F107D" w:rsidRDefault="003F107D" w:rsidP="00483FE8">
            <w:pPr>
              <w:autoSpaceDE w:val="0"/>
              <w:autoSpaceDN w:val="0"/>
              <w:adjustRightInd w:val="0"/>
              <w:spacing w:line="360" w:lineRule="auto"/>
              <w:jc w:val="both"/>
            </w:pPr>
            <w:r w:rsidRPr="003F107D">
              <w:t>3</w:t>
            </w:r>
          </w:p>
        </w:tc>
        <w:tc>
          <w:tcPr>
            <w:tcW w:w="967" w:type="dxa"/>
          </w:tcPr>
          <w:p w14:paraId="18EAF7EB" w14:textId="77777777" w:rsidR="003F107D" w:rsidRPr="003F107D" w:rsidRDefault="003F107D" w:rsidP="00483FE8">
            <w:pPr>
              <w:autoSpaceDE w:val="0"/>
              <w:autoSpaceDN w:val="0"/>
              <w:adjustRightInd w:val="0"/>
              <w:spacing w:line="360" w:lineRule="auto"/>
              <w:jc w:val="both"/>
            </w:pPr>
            <w:r w:rsidRPr="003F107D">
              <w:t>4</w:t>
            </w:r>
          </w:p>
        </w:tc>
        <w:tc>
          <w:tcPr>
            <w:tcW w:w="1009" w:type="dxa"/>
          </w:tcPr>
          <w:p w14:paraId="0935C1A6" w14:textId="77777777" w:rsidR="003F107D" w:rsidRPr="003F107D" w:rsidRDefault="003F107D" w:rsidP="00483FE8">
            <w:pPr>
              <w:autoSpaceDE w:val="0"/>
              <w:autoSpaceDN w:val="0"/>
              <w:adjustRightInd w:val="0"/>
              <w:spacing w:line="360" w:lineRule="auto"/>
              <w:jc w:val="both"/>
            </w:pPr>
            <w:r w:rsidRPr="003F107D">
              <w:t>5</w:t>
            </w:r>
          </w:p>
        </w:tc>
        <w:tc>
          <w:tcPr>
            <w:tcW w:w="1671" w:type="dxa"/>
          </w:tcPr>
          <w:p w14:paraId="6E52B785" w14:textId="77777777" w:rsidR="003F107D" w:rsidRPr="003F107D" w:rsidRDefault="003F107D" w:rsidP="00483FE8">
            <w:pPr>
              <w:autoSpaceDE w:val="0"/>
              <w:autoSpaceDN w:val="0"/>
              <w:adjustRightInd w:val="0"/>
              <w:spacing w:line="360" w:lineRule="auto"/>
              <w:jc w:val="both"/>
            </w:pPr>
            <w:r w:rsidRPr="003F107D">
              <w:t>5</w:t>
            </w:r>
          </w:p>
        </w:tc>
      </w:tr>
      <w:tr w:rsidR="003F107D" w:rsidRPr="003F107D" w14:paraId="1BCBBEEB" w14:textId="77777777" w:rsidTr="003F107D">
        <w:trPr>
          <w:trHeight w:val="403"/>
        </w:trPr>
        <w:tc>
          <w:tcPr>
            <w:tcW w:w="3950" w:type="dxa"/>
          </w:tcPr>
          <w:p w14:paraId="133E3C11" w14:textId="77777777" w:rsidR="003F107D" w:rsidRPr="003F107D" w:rsidRDefault="003F107D" w:rsidP="00483FE8">
            <w:pPr>
              <w:autoSpaceDE w:val="0"/>
              <w:autoSpaceDN w:val="0"/>
              <w:adjustRightInd w:val="0"/>
              <w:spacing w:line="360" w:lineRule="auto"/>
              <w:jc w:val="both"/>
            </w:pPr>
            <w:r w:rsidRPr="003F107D">
              <w:t>сухость во рту</w:t>
            </w:r>
          </w:p>
        </w:tc>
        <w:tc>
          <w:tcPr>
            <w:tcW w:w="965" w:type="dxa"/>
          </w:tcPr>
          <w:p w14:paraId="559321D4" w14:textId="77777777" w:rsidR="003F107D" w:rsidRPr="003F107D" w:rsidRDefault="003F107D" w:rsidP="00483FE8">
            <w:pPr>
              <w:autoSpaceDE w:val="0"/>
              <w:autoSpaceDN w:val="0"/>
              <w:adjustRightInd w:val="0"/>
              <w:spacing w:line="360" w:lineRule="auto"/>
              <w:jc w:val="both"/>
            </w:pPr>
            <w:r w:rsidRPr="003F107D">
              <w:t>2</w:t>
            </w:r>
          </w:p>
        </w:tc>
        <w:tc>
          <w:tcPr>
            <w:tcW w:w="967" w:type="dxa"/>
          </w:tcPr>
          <w:p w14:paraId="0885B110" w14:textId="77777777" w:rsidR="003F107D" w:rsidRPr="003F107D" w:rsidRDefault="003F107D" w:rsidP="00483FE8">
            <w:pPr>
              <w:autoSpaceDE w:val="0"/>
              <w:autoSpaceDN w:val="0"/>
              <w:adjustRightInd w:val="0"/>
              <w:spacing w:line="360" w:lineRule="auto"/>
              <w:jc w:val="both"/>
            </w:pPr>
            <w:r w:rsidRPr="003F107D">
              <w:t>3</w:t>
            </w:r>
          </w:p>
        </w:tc>
        <w:tc>
          <w:tcPr>
            <w:tcW w:w="967" w:type="dxa"/>
          </w:tcPr>
          <w:p w14:paraId="0BE66DA2" w14:textId="77777777" w:rsidR="003F107D" w:rsidRPr="003F107D" w:rsidRDefault="003F107D" w:rsidP="00483FE8">
            <w:pPr>
              <w:autoSpaceDE w:val="0"/>
              <w:autoSpaceDN w:val="0"/>
              <w:adjustRightInd w:val="0"/>
              <w:spacing w:line="360" w:lineRule="auto"/>
              <w:jc w:val="both"/>
            </w:pPr>
            <w:r w:rsidRPr="003F107D">
              <w:t>1</w:t>
            </w:r>
          </w:p>
        </w:tc>
        <w:tc>
          <w:tcPr>
            <w:tcW w:w="1009" w:type="dxa"/>
          </w:tcPr>
          <w:p w14:paraId="2208A9E2" w14:textId="77777777" w:rsidR="003F107D" w:rsidRPr="003F107D" w:rsidRDefault="003F107D" w:rsidP="00483FE8">
            <w:pPr>
              <w:autoSpaceDE w:val="0"/>
              <w:autoSpaceDN w:val="0"/>
              <w:adjustRightInd w:val="0"/>
              <w:spacing w:line="360" w:lineRule="auto"/>
              <w:jc w:val="both"/>
            </w:pPr>
            <w:r w:rsidRPr="003F107D">
              <w:t>3</w:t>
            </w:r>
          </w:p>
        </w:tc>
        <w:tc>
          <w:tcPr>
            <w:tcW w:w="1671" w:type="dxa"/>
          </w:tcPr>
          <w:p w14:paraId="416A0843" w14:textId="77777777" w:rsidR="003F107D" w:rsidRPr="003F107D" w:rsidRDefault="003F107D" w:rsidP="00483FE8">
            <w:pPr>
              <w:autoSpaceDE w:val="0"/>
              <w:autoSpaceDN w:val="0"/>
              <w:adjustRightInd w:val="0"/>
              <w:spacing w:line="360" w:lineRule="auto"/>
              <w:jc w:val="both"/>
            </w:pPr>
            <w:r w:rsidRPr="003F107D">
              <w:t>1</w:t>
            </w:r>
          </w:p>
        </w:tc>
      </w:tr>
      <w:tr w:rsidR="003F107D" w:rsidRPr="003F107D" w14:paraId="14D38FCB" w14:textId="77777777" w:rsidTr="003F107D">
        <w:trPr>
          <w:trHeight w:val="821"/>
        </w:trPr>
        <w:tc>
          <w:tcPr>
            <w:tcW w:w="3950" w:type="dxa"/>
          </w:tcPr>
          <w:p w14:paraId="72680945" w14:textId="77777777" w:rsidR="003F107D" w:rsidRPr="003F107D" w:rsidRDefault="003F107D" w:rsidP="00483FE8">
            <w:pPr>
              <w:autoSpaceDE w:val="0"/>
              <w:autoSpaceDN w:val="0"/>
              <w:adjustRightInd w:val="0"/>
              <w:spacing w:line="360" w:lineRule="auto"/>
            </w:pPr>
            <w:r w:rsidRPr="003F107D">
              <w:t>боль в верхнем отделе живота</w:t>
            </w:r>
          </w:p>
        </w:tc>
        <w:tc>
          <w:tcPr>
            <w:tcW w:w="965" w:type="dxa"/>
          </w:tcPr>
          <w:p w14:paraId="1C389C59" w14:textId="77777777" w:rsidR="003F107D" w:rsidRPr="003F107D" w:rsidRDefault="003F107D" w:rsidP="00483FE8">
            <w:pPr>
              <w:autoSpaceDE w:val="0"/>
              <w:autoSpaceDN w:val="0"/>
              <w:adjustRightInd w:val="0"/>
              <w:spacing w:line="360" w:lineRule="auto"/>
              <w:jc w:val="both"/>
            </w:pPr>
            <w:r w:rsidRPr="003F107D">
              <w:t>1</w:t>
            </w:r>
          </w:p>
        </w:tc>
        <w:tc>
          <w:tcPr>
            <w:tcW w:w="967" w:type="dxa"/>
          </w:tcPr>
          <w:p w14:paraId="42D2B49C" w14:textId="77777777" w:rsidR="003F107D" w:rsidRPr="003F107D" w:rsidRDefault="003F107D" w:rsidP="00483FE8">
            <w:pPr>
              <w:autoSpaceDE w:val="0"/>
              <w:autoSpaceDN w:val="0"/>
              <w:adjustRightInd w:val="0"/>
              <w:spacing w:line="360" w:lineRule="auto"/>
              <w:jc w:val="both"/>
            </w:pPr>
            <w:r w:rsidRPr="003F107D">
              <w:t>3</w:t>
            </w:r>
          </w:p>
        </w:tc>
        <w:tc>
          <w:tcPr>
            <w:tcW w:w="967" w:type="dxa"/>
          </w:tcPr>
          <w:p w14:paraId="286799F1" w14:textId="77777777" w:rsidR="003F107D" w:rsidRPr="003F107D" w:rsidRDefault="003F107D" w:rsidP="00483FE8">
            <w:pPr>
              <w:autoSpaceDE w:val="0"/>
              <w:autoSpaceDN w:val="0"/>
              <w:adjustRightInd w:val="0"/>
              <w:spacing w:line="360" w:lineRule="auto"/>
              <w:jc w:val="both"/>
            </w:pPr>
            <w:r w:rsidRPr="003F107D">
              <w:t>2</w:t>
            </w:r>
          </w:p>
        </w:tc>
        <w:tc>
          <w:tcPr>
            <w:tcW w:w="1009" w:type="dxa"/>
          </w:tcPr>
          <w:p w14:paraId="29898127" w14:textId="77777777" w:rsidR="003F107D" w:rsidRPr="003F107D" w:rsidRDefault="003F107D" w:rsidP="00483FE8">
            <w:pPr>
              <w:autoSpaceDE w:val="0"/>
              <w:autoSpaceDN w:val="0"/>
              <w:adjustRightInd w:val="0"/>
              <w:spacing w:line="360" w:lineRule="auto"/>
              <w:jc w:val="both"/>
            </w:pPr>
            <w:r w:rsidRPr="003F107D">
              <w:t>2</w:t>
            </w:r>
          </w:p>
        </w:tc>
        <w:tc>
          <w:tcPr>
            <w:tcW w:w="1671" w:type="dxa"/>
          </w:tcPr>
          <w:p w14:paraId="1B2C7D67" w14:textId="77777777" w:rsidR="003F107D" w:rsidRPr="003F107D" w:rsidRDefault="003F107D" w:rsidP="00483FE8">
            <w:pPr>
              <w:autoSpaceDE w:val="0"/>
              <w:autoSpaceDN w:val="0"/>
              <w:adjustRightInd w:val="0"/>
              <w:spacing w:line="360" w:lineRule="auto"/>
              <w:jc w:val="both"/>
            </w:pPr>
            <w:r w:rsidRPr="003F107D">
              <w:t>1</w:t>
            </w:r>
          </w:p>
        </w:tc>
      </w:tr>
      <w:tr w:rsidR="003F107D" w:rsidRPr="003F107D" w14:paraId="362B3202" w14:textId="77777777" w:rsidTr="003F107D">
        <w:trPr>
          <w:trHeight w:val="403"/>
        </w:trPr>
        <w:tc>
          <w:tcPr>
            <w:tcW w:w="3950" w:type="dxa"/>
          </w:tcPr>
          <w:p w14:paraId="13401B24" w14:textId="77777777" w:rsidR="003F107D" w:rsidRPr="003F107D" w:rsidRDefault="003F107D" w:rsidP="00483FE8">
            <w:pPr>
              <w:autoSpaceDE w:val="0"/>
              <w:autoSpaceDN w:val="0"/>
              <w:adjustRightInd w:val="0"/>
              <w:spacing w:line="360" w:lineRule="auto"/>
              <w:jc w:val="both"/>
            </w:pPr>
            <w:r w:rsidRPr="003F107D">
              <w:lastRenderedPageBreak/>
              <w:t>гиперсаливация</w:t>
            </w:r>
          </w:p>
        </w:tc>
        <w:tc>
          <w:tcPr>
            <w:tcW w:w="965" w:type="dxa"/>
          </w:tcPr>
          <w:p w14:paraId="1D5DF6FE" w14:textId="77777777" w:rsidR="003F107D" w:rsidRPr="003F107D" w:rsidRDefault="003F107D" w:rsidP="00483FE8">
            <w:pPr>
              <w:autoSpaceDE w:val="0"/>
              <w:autoSpaceDN w:val="0"/>
              <w:adjustRightInd w:val="0"/>
              <w:spacing w:line="360" w:lineRule="auto"/>
              <w:jc w:val="both"/>
            </w:pPr>
            <w:r w:rsidRPr="003F107D">
              <w:t>0</w:t>
            </w:r>
          </w:p>
        </w:tc>
        <w:tc>
          <w:tcPr>
            <w:tcW w:w="967" w:type="dxa"/>
          </w:tcPr>
          <w:p w14:paraId="38D9299E" w14:textId="77777777" w:rsidR="003F107D" w:rsidRPr="003F107D" w:rsidRDefault="003F107D" w:rsidP="00483FE8">
            <w:pPr>
              <w:autoSpaceDE w:val="0"/>
              <w:autoSpaceDN w:val="0"/>
              <w:adjustRightInd w:val="0"/>
              <w:spacing w:line="360" w:lineRule="auto"/>
              <w:jc w:val="both"/>
            </w:pPr>
            <w:r w:rsidRPr="003F107D">
              <w:t>&lt;1</w:t>
            </w:r>
          </w:p>
        </w:tc>
        <w:tc>
          <w:tcPr>
            <w:tcW w:w="967" w:type="dxa"/>
          </w:tcPr>
          <w:p w14:paraId="7E1E66D7" w14:textId="77777777" w:rsidR="003F107D" w:rsidRPr="003F107D" w:rsidRDefault="003F107D" w:rsidP="00483FE8">
            <w:pPr>
              <w:autoSpaceDE w:val="0"/>
              <w:autoSpaceDN w:val="0"/>
              <w:adjustRightInd w:val="0"/>
              <w:spacing w:line="360" w:lineRule="auto"/>
              <w:jc w:val="both"/>
            </w:pPr>
            <w:r w:rsidRPr="003F107D">
              <w:t>1</w:t>
            </w:r>
          </w:p>
        </w:tc>
        <w:tc>
          <w:tcPr>
            <w:tcW w:w="1009" w:type="dxa"/>
          </w:tcPr>
          <w:p w14:paraId="6F5C3B24" w14:textId="77777777" w:rsidR="003F107D" w:rsidRPr="003F107D" w:rsidRDefault="003F107D" w:rsidP="00483FE8">
            <w:pPr>
              <w:autoSpaceDE w:val="0"/>
              <w:autoSpaceDN w:val="0"/>
              <w:adjustRightInd w:val="0"/>
              <w:spacing w:line="360" w:lineRule="auto"/>
              <w:jc w:val="both"/>
            </w:pPr>
            <w:r w:rsidRPr="003F107D">
              <w:t>4</w:t>
            </w:r>
          </w:p>
        </w:tc>
        <w:tc>
          <w:tcPr>
            <w:tcW w:w="1671" w:type="dxa"/>
          </w:tcPr>
          <w:p w14:paraId="4055C9CA" w14:textId="77777777" w:rsidR="003F107D" w:rsidRPr="003F107D" w:rsidRDefault="003F107D" w:rsidP="00483FE8">
            <w:pPr>
              <w:autoSpaceDE w:val="0"/>
              <w:autoSpaceDN w:val="0"/>
              <w:adjustRightInd w:val="0"/>
              <w:spacing w:line="360" w:lineRule="auto"/>
              <w:jc w:val="both"/>
            </w:pPr>
            <w:r w:rsidRPr="003F107D">
              <w:t>&lt;1</w:t>
            </w:r>
          </w:p>
        </w:tc>
      </w:tr>
      <w:tr w:rsidR="003F107D" w:rsidRPr="003F107D" w14:paraId="1D952E83" w14:textId="77777777" w:rsidTr="003F107D">
        <w:trPr>
          <w:trHeight w:val="415"/>
        </w:trPr>
        <w:tc>
          <w:tcPr>
            <w:tcW w:w="9531" w:type="dxa"/>
            <w:gridSpan w:val="6"/>
          </w:tcPr>
          <w:p w14:paraId="322A5896" w14:textId="77777777" w:rsidR="003F107D" w:rsidRPr="003F107D" w:rsidRDefault="003F107D" w:rsidP="00483FE8">
            <w:pPr>
              <w:autoSpaceDE w:val="0"/>
              <w:autoSpaceDN w:val="0"/>
              <w:adjustRightInd w:val="0"/>
              <w:spacing w:line="360" w:lineRule="auto"/>
              <w:jc w:val="both"/>
            </w:pPr>
            <w:r w:rsidRPr="003F107D">
              <w:rPr>
                <w:b/>
                <w:bCs/>
              </w:rPr>
              <w:t>Общие нарушения</w:t>
            </w:r>
          </w:p>
        </w:tc>
      </w:tr>
      <w:tr w:rsidR="003F107D" w:rsidRPr="003F107D" w14:paraId="78CBFB8D" w14:textId="77777777" w:rsidTr="003F107D">
        <w:trPr>
          <w:trHeight w:val="403"/>
        </w:trPr>
        <w:tc>
          <w:tcPr>
            <w:tcW w:w="3950" w:type="dxa"/>
          </w:tcPr>
          <w:p w14:paraId="7F261E05" w14:textId="77777777" w:rsidR="003F107D" w:rsidRPr="003F107D" w:rsidRDefault="003F107D" w:rsidP="00483FE8">
            <w:pPr>
              <w:autoSpaceDE w:val="0"/>
              <w:autoSpaceDN w:val="0"/>
              <w:adjustRightInd w:val="0"/>
              <w:spacing w:line="360" w:lineRule="auto"/>
              <w:jc w:val="both"/>
            </w:pPr>
            <w:r w:rsidRPr="003F107D">
              <w:t xml:space="preserve"> астения</w:t>
            </w:r>
          </w:p>
        </w:tc>
        <w:tc>
          <w:tcPr>
            <w:tcW w:w="965" w:type="dxa"/>
          </w:tcPr>
          <w:p w14:paraId="745A9C20" w14:textId="77777777" w:rsidR="003F107D" w:rsidRPr="003F107D" w:rsidRDefault="003F107D" w:rsidP="00483FE8">
            <w:pPr>
              <w:autoSpaceDE w:val="0"/>
              <w:autoSpaceDN w:val="0"/>
              <w:adjustRightInd w:val="0"/>
              <w:spacing w:line="360" w:lineRule="auto"/>
              <w:jc w:val="both"/>
            </w:pPr>
            <w:r w:rsidRPr="003F107D">
              <w:t>2</w:t>
            </w:r>
          </w:p>
        </w:tc>
        <w:tc>
          <w:tcPr>
            <w:tcW w:w="967" w:type="dxa"/>
          </w:tcPr>
          <w:p w14:paraId="532470A2" w14:textId="77777777" w:rsidR="003F107D" w:rsidRPr="003F107D" w:rsidRDefault="003F107D" w:rsidP="00483FE8">
            <w:pPr>
              <w:autoSpaceDE w:val="0"/>
              <w:autoSpaceDN w:val="0"/>
              <w:adjustRightInd w:val="0"/>
              <w:spacing w:line="360" w:lineRule="auto"/>
              <w:jc w:val="both"/>
            </w:pPr>
            <w:r w:rsidRPr="003F107D">
              <w:t>&lt;1</w:t>
            </w:r>
          </w:p>
        </w:tc>
        <w:tc>
          <w:tcPr>
            <w:tcW w:w="967" w:type="dxa"/>
          </w:tcPr>
          <w:p w14:paraId="3801DE2E" w14:textId="77777777" w:rsidR="003F107D" w:rsidRPr="003F107D" w:rsidRDefault="003F107D" w:rsidP="00483FE8">
            <w:pPr>
              <w:autoSpaceDE w:val="0"/>
              <w:autoSpaceDN w:val="0"/>
              <w:adjustRightInd w:val="0"/>
              <w:spacing w:line="360" w:lineRule="auto"/>
              <w:jc w:val="both"/>
            </w:pPr>
            <w:r w:rsidRPr="003F107D">
              <w:t>2</w:t>
            </w:r>
          </w:p>
        </w:tc>
        <w:tc>
          <w:tcPr>
            <w:tcW w:w="1009" w:type="dxa"/>
          </w:tcPr>
          <w:p w14:paraId="3AB550B2" w14:textId="77777777" w:rsidR="003F107D" w:rsidRPr="003F107D" w:rsidRDefault="003F107D" w:rsidP="00483FE8">
            <w:pPr>
              <w:autoSpaceDE w:val="0"/>
              <w:autoSpaceDN w:val="0"/>
              <w:adjustRightInd w:val="0"/>
              <w:spacing w:line="360" w:lineRule="auto"/>
              <w:jc w:val="both"/>
            </w:pPr>
            <w:r w:rsidRPr="003F107D">
              <w:t>2</w:t>
            </w:r>
          </w:p>
        </w:tc>
        <w:tc>
          <w:tcPr>
            <w:tcW w:w="1671" w:type="dxa"/>
          </w:tcPr>
          <w:p w14:paraId="58E5892A" w14:textId="77777777" w:rsidR="003F107D" w:rsidRPr="003F107D" w:rsidRDefault="003F107D" w:rsidP="00483FE8">
            <w:pPr>
              <w:autoSpaceDE w:val="0"/>
              <w:autoSpaceDN w:val="0"/>
              <w:adjustRightInd w:val="0"/>
              <w:spacing w:line="360" w:lineRule="auto"/>
              <w:jc w:val="both"/>
            </w:pPr>
            <w:r w:rsidRPr="003F107D">
              <w:t>1</w:t>
            </w:r>
          </w:p>
        </w:tc>
      </w:tr>
      <w:tr w:rsidR="003F107D" w:rsidRPr="003F107D" w14:paraId="5712BE72" w14:textId="77777777" w:rsidTr="003F107D">
        <w:trPr>
          <w:trHeight w:val="415"/>
        </w:trPr>
        <w:tc>
          <w:tcPr>
            <w:tcW w:w="3950" w:type="dxa"/>
          </w:tcPr>
          <w:p w14:paraId="447E549F" w14:textId="77777777" w:rsidR="003F107D" w:rsidRPr="003F107D" w:rsidRDefault="003F107D" w:rsidP="00483FE8">
            <w:pPr>
              <w:autoSpaceDE w:val="0"/>
              <w:autoSpaceDN w:val="0"/>
              <w:adjustRightInd w:val="0"/>
              <w:spacing w:line="360" w:lineRule="auto"/>
              <w:jc w:val="both"/>
            </w:pPr>
            <w:r w:rsidRPr="003F107D">
              <w:t xml:space="preserve"> утомление</w:t>
            </w:r>
          </w:p>
        </w:tc>
        <w:tc>
          <w:tcPr>
            <w:tcW w:w="965" w:type="dxa"/>
          </w:tcPr>
          <w:p w14:paraId="3D81301A" w14:textId="77777777" w:rsidR="003F107D" w:rsidRPr="003F107D" w:rsidRDefault="003F107D" w:rsidP="00483FE8">
            <w:pPr>
              <w:autoSpaceDE w:val="0"/>
              <w:autoSpaceDN w:val="0"/>
              <w:adjustRightInd w:val="0"/>
              <w:spacing w:line="360" w:lineRule="auto"/>
              <w:jc w:val="both"/>
            </w:pPr>
            <w:r w:rsidRPr="003F107D">
              <w:t>2</w:t>
            </w:r>
          </w:p>
        </w:tc>
        <w:tc>
          <w:tcPr>
            <w:tcW w:w="967" w:type="dxa"/>
          </w:tcPr>
          <w:p w14:paraId="201F3535" w14:textId="77777777" w:rsidR="003F107D" w:rsidRPr="003F107D" w:rsidRDefault="003F107D" w:rsidP="00483FE8">
            <w:pPr>
              <w:autoSpaceDE w:val="0"/>
              <w:autoSpaceDN w:val="0"/>
              <w:adjustRightInd w:val="0"/>
              <w:spacing w:line="360" w:lineRule="auto"/>
              <w:jc w:val="both"/>
            </w:pPr>
            <w:r w:rsidRPr="003F107D">
              <w:t>1</w:t>
            </w:r>
          </w:p>
        </w:tc>
        <w:tc>
          <w:tcPr>
            <w:tcW w:w="967" w:type="dxa"/>
          </w:tcPr>
          <w:p w14:paraId="6848EAF9" w14:textId="77777777" w:rsidR="003F107D" w:rsidRPr="003F107D" w:rsidRDefault="003F107D" w:rsidP="00483FE8">
            <w:pPr>
              <w:autoSpaceDE w:val="0"/>
              <w:autoSpaceDN w:val="0"/>
              <w:adjustRightInd w:val="0"/>
              <w:spacing w:line="360" w:lineRule="auto"/>
              <w:jc w:val="both"/>
            </w:pPr>
            <w:r w:rsidRPr="003F107D">
              <w:t>2</w:t>
            </w:r>
          </w:p>
        </w:tc>
        <w:tc>
          <w:tcPr>
            <w:tcW w:w="1009" w:type="dxa"/>
          </w:tcPr>
          <w:p w14:paraId="506B3F8D" w14:textId="77777777" w:rsidR="003F107D" w:rsidRPr="003F107D" w:rsidRDefault="003F107D" w:rsidP="00483FE8">
            <w:pPr>
              <w:autoSpaceDE w:val="0"/>
              <w:autoSpaceDN w:val="0"/>
              <w:adjustRightInd w:val="0"/>
              <w:spacing w:line="360" w:lineRule="auto"/>
              <w:jc w:val="both"/>
            </w:pPr>
            <w:r w:rsidRPr="003F107D">
              <w:t>2</w:t>
            </w:r>
          </w:p>
        </w:tc>
        <w:tc>
          <w:tcPr>
            <w:tcW w:w="1671" w:type="dxa"/>
          </w:tcPr>
          <w:p w14:paraId="3D71F00C" w14:textId="77777777" w:rsidR="003F107D" w:rsidRPr="003F107D" w:rsidRDefault="003F107D" w:rsidP="00483FE8">
            <w:pPr>
              <w:autoSpaceDE w:val="0"/>
              <w:autoSpaceDN w:val="0"/>
              <w:adjustRightInd w:val="0"/>
              <w:spacing w:line="360" w:lineRule="auto"/>
              <w:jc w:val="both"/>
            </w:pPr>
            <w:r w:rsidRPr="003F107D">
              <w:t>1</w:t>
            </w:r>
          </w:p>
        </w:tc>
      </w:tr>
      <w:tr w:rsidR="003F107D" w:rsidRPr="003F107D" w14:paraId="20AC5BF8" w14:textId="77777777" w:rsidTr="003F107D">
        <w:trPr>
          <w:trHeight w:val="236"/>
        </w:trPr>
        <w:tc>
          <w:tcPr>
            <w:tcW w:w="3950" w:type="dxa"/>
          </w:tcPr>
          <w:p w14:paraId="0520FD33" w14:textId="77777777" w:rsidR="003F107D" w:rsidRPr="003F107D" w:rsidRDefault="003F107D" w:rsidP="00483FE8">
            <w:pPr>
              <w:autoSpaceDE w:val="0"/>
              <w:autoSpaceDN w:val="0"/>
              <w:adjustRightInd w:val="0"/>
              <w:spacing w:line="360" w:lineRule="auto"/>
              <w:jc w:val="both"/>
            </w:pPr>
          </w:p>
        </w:tc>
        <w:tc>
          <w:tcPr>
            <w:tcW w:w="965" w:type="dxa"/>
          </w:tcPr>
          <w:p w14:paraId="5D9E4293" w14:textId="77777777" w:rsidR="003F107D" w:rsidRPr="003F107D" w:rsidRDefault="003F107D" w:rsidP="00483FE8">
            <w:pPr>
              <w:autoSpaceDE w:val="0"/>
              <w:autoSpaceDN w:val="0"/>
              <w:adjustRightInd w:val="0"/>
              <w:spacing w:line="360" w:lineRule="auto"/>
              <w:jc w:val="both"/>
            </w:pPr>
          </w:p>
        </w:tc>
        <w:tc>
          <w:tcPr>
            <w:tcW w:w="967" w:type="dxa"/>
          </w:tcPr>
          <w:p w14:paraId="1B6CF252" w14:textId="77777777" w:rsidR="003F107D" w:rsidRPr="003F107D" w:rsidRDefault="003F107D" w:rsidP="00483FE8">
            <w:pPr>
              <w:autoSpaceDE w:val="0"/>
              <w:autoSpaceDN w:val="0"/>
              <w:adjustRightInd w:val="0"/>
              <w:spacing w:line="360" w:lineRule="auto"/>
              <w:jc w:val="both"/>
            </w:pPr>
          </w:p>
        </w:tc>
        <w:tc>
          <w:tcPr>
            <w:tcW w:w="967" w:type="dxa"/>
          </w:tcPr>
          <w:p w14:paraId="3D99035D" w14:textId="77777777" w:rsidR="003F107D" w:rsidRPr="003F107D" w:rsidRDefault="003F107D" w:rsidP="00483FE8">
            <w:pPr>
              <w:autoSpaceDE w:val="0"/>
              <w:autoSpaceDN w:val="0"/>
              <w:adjustRightInd w:val="0"/>
              <w:spacing w:line="360" w:lineRule="auto"/>
              <w:jc w:val="both"/>
            </w:pPr>
          </w:p>
        </w:tc>
        <w:tc>
          <w:tcPr>
            <w:tcW w:w="1009" w:type="dxa"/>
          </w:tcPr>
          <w:p w14:paraId="3222DCE1" w14:textId="77777777" w:rsidR="003F107D" w:rsidRPr="003F107D" w:rsidRDefault="003F107D" w:rsidP="00483FE8">
            <w:pPr>
              <w:autoSpaceDE w:val="0"/>
              <w:autoSpaceDN w:val="0"/>
              <w:adjustRightInd w:val="0"/>
              <w:spacing w:line="360" w:lineRule="auto"/>
              <w:jc w:val="both"/>
            </w:pPr>
          </w:p>
        </w:tc>
        <w:tc>
          <w:tcPr>
            <w:tcW w:w="1671" w:type="dxa"/>
          </w:tcPr>
          <w:p w14:paraId="7E807242" w14:textId="77777777" w:rsidR="003F107D" w:rsidRPr="003F107D" w:rsidRDefault="003F107D" w:rsidP="00483FE8">
            <w:pPr>
              <w:autoSpaceDE w:val="0"/>
              <w:autoSpaceDN w:val="0"/>
              <w:adjustRightInd w:val="0"/>
              <w:spacing w:line="360" w:lineRule="auto"/>
              <w:jc w:val="both"/>
            </w:pPr>
          </w:p>
        </w:tc>
      </w:tr>
      <w:tr w:rsidR="003F107D" w:rsidRPr="003F107D" w14:paraId="178BD330" w14:textId="77777777" w:rsidTr="003F107D">
        <w:trPr>
          <w:trHeight w:val="236"/>
        </w:trPr>
        <w:tc>
          <w:tcPr>
            <w:tcW w:w="3950" w:type="dxa"/>
          </w:tcPr>
          <w:p w14:paraId="0F50F4AA" w14:textId="77777777" w:rsidR="003F107D" w:rsidRPr="003F107D" w:rsidRDefault="003F107D" w:rsidP="00483FE8">
            <w:pPr>
              <w:autoSpaceDE w:val="0"/>
              <w:autoSpaceDN w:val="0"/>
              <w:adjustRightInd w:val="0"/>
              <w:spacing w:line="360" w:lineRule="auto"/>
              <w:jc w:val="both"/>
            </w:pPr>
          </w:p>
        </w:tc>
        <w:tc>
          <w:tcPr>
            <w:tcW w:w="965" w:type="dxa"/>
          </w:tcPr>
          <w:p w14:paraId="2FC6E0BF" w14:textId="77777777" w:rsidR="003F107D" w:rsidRPr="003F107D" w:rsidRDefault="003F107D" w:rsidP="00483FE8">
            <w:pPr>
              <w:autoSpaceDE w:val="0"/>
              <w:autoSpaceDN w:val="0"/>
              <w:adjustRightInd w:val="0"/>
              <w:spacing w:line="360" w:lineRule="auto"/>
              <w:jc w:val="both"/>
            </w:pPr>
          </w:p>
        </w:tc>
        <w:tc>
          <w:tcPr>
            <w:tcW w:w="967" w:type="dxa"/>
          </w:tcPr>
          <w:p w14:paraId="7BA8C1B2" w14:textId="77777777" w:rsidR="003F107D" w:rsidRPr="003F107D" w:rsidRDefault="003F107D" w:rsidP="00483FE8">
            <w:pPr>
              <w:autoSpaceDE w:val="0"/>
              <w:autoSpaceDN w:val="0"/>
              <w:adjustRightInd w:val="0"/>
              <w:spacing w:line="360" w:lineRule="auto"/>
              <w:jc w:val="both"/>
            </w:pPr>
          </w:p>
        </w:tc>
        <w:tc>
          <w:tcPr>
            <w:tcW w:w="967" w:type="dxa"/>
          </w:tcPr>
          <w:p w14:paraId="141BC05A" w14:textId="77777777" w:rsidR="003F107D" w:rsidRPr="003F107D" w:rsidRDefault="003F107D" w:rsidP="00483FE8">
            <w:pPr>
              <w:autoSpaceDE w:val="0"/>
              <w:autoSpaceDN w:val="0"/>
              <w:adjustRightInd w:val="0"/>
              <w:spacing w:line="360" w:lineRule="auto"/>
              <w:jc w:val="both"/>
            </w:pPr>
          </w:p>
        </w:tc>
        <w:tc>
          <w:tcPr>
            <w:tcW w:w="1009" w:type="dxa"/>
          </w:tcPr>
          <w:p w14:paraId="07AF0BC0" w14:textId="77777777" w:rsidR="003F107D" w:rsidRPr="003F107D" w:rsidRDefault="003F107D" w:rsidP="00483FE8">
            <w:pPr>
              <w:autoSpaceDE w:val="0"/>
              <w:autoSpaceDN w:val="0"/>
              <w:adjustRightInd w:val="0"/>
              <w:spacing w:line="360" w:lineRule="auto"/>
              <w:jc w:val="both"/>
            </w:pPr>
          </w:p>
        </w:tc>
        <w:tc>
          <w:tcPr>
            <w:tcW w:w="1671" w:type="dxa"/>
          </w:tcPr>
          <w:p w14:paraId="61626A10" w14:textId="77777777" w:rsidR="003F107D" w:rsidRPr="003F107D" w:rsidRDefault="003F107D" w:rsidP="00483FE8">
            <w:pPr>
              <w:autoSpaceDE w:val="0"/>
              <w:autoSpaceDN w:val="0"/>
              <w:adjustRightInd w:val="0"/>
              <w:spacing w:line="360" w:lineRule="auto"/>
              <w:jc w:val="both"/>
            </w:pPr>
          </w:p>
        </w:tc>
      </w:tr>
    </w:tbl>
    <w:p w14:paraId="03FDC85E" w14:textId="06FE593C" w:rsidR="003F107D" w:rsidRDefault="003F107D" w:rsidP="003F107D">
      <w:pPr>
        <w:widowControl w:val="0"/>
        <w:autoSpaceDE w:val="0"/>
        <w:autoSpaceDN w:val="0"/>
        <w:adjustRightInd w:val="0"/>
        <w:spacing w:line="360" w:lineRule="auto"/>
        <w:jc w:val="both"/>
      </w:pPr>
    </w:p>
    <w:p w14:paraId="66B216AE" w14:textId="786701A1" w:rsidR="003F107D" w:rsidRDefault="003F107D" w:rsidP="003F107D">
      <w:pPr>
        <w:widowControl w:val="0"/>
        <w:autoSpaceDE w:val="0"/>
        <w:autoSpaceDN w:val="0"/>
        <w:adjustRightInd w:val="0"/>
        <w:spacing w:line="360" w:lineRule="auto"/>
        <w:jc w:val="both"/>
        <w:rPr>
          <w:bCs/>
        </w:rPr>
      </w:pPr>
      <w:r w:rsidRPr="003F107D">
        <w:rPr>
          <w:b/>
          <w:bCs/>
        </w:rPr>
        <w:t>Таблица 2.</w:t>
      </w:r>
      <w:r w:rsidRPr="003F107D">
        <w:t xml:space="preserve"> Побочные эффекты, зарегистрированные у </w:t>
      </w:r>
      <w:r w:rsidRPr="003F107D">
        <w:sym w:font="Symbol" w:char="F0B3"/>
      </w:r>
      <w:r w:rsidRPr="003F107D">
        <w:t>2% подростков (12-17 лет) с шизофренией, получающих</w:t>
      </w:r>
      <w:r>
        <w:t xml:space="preserve"> </w:t>
      </w:r>
      <w:r w:rsidRPr="003F107D">
        <w:t>препарат Инвега</w:t>
      </w:r>
      <w:r w:rsidRPr="003F107D">
        <w:rPr>
          <w:bCs/>
          <w:vertAlign w:val="superscript"/>
        </w:rPr>
        <w:t>®</w:t>
      </w:r>
      <w:r w:rsidRPr="003F107D">
        <w:rPr>
          <w:bCs/>
        </w:rPr>
        <w:t xml:space="preserve"> в клинических исследованиях.</w:t>
      </w:r>
    </w:p>
    <w:tbl>
      <w:tblPr>
        <w:tblW w:w="9604" w:type="dxa"/>
        <w:tblInd w:w="8"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49"/>
        <w:gridCol w:w="977"/>
        <w:gridCol w:w="977"/>
        <w:gridCol w:w="977"/>
        <w:gridCol w:w="980"/>
        <w:gridCol w:w="1844"/>
      </w:tblGrid>
      <w:tr w:rsidR="003F107D" w:rsidRPr="003F107D" w14:paraId="6D24A7D4" w14:textId="77777777" w:rsidTr="00BE40D8">
        <w:trPr>
          <w:trHeight w:val="1225"/>
        </w:trPr>
        <w:tc>
          <w:tcPr>
            <w:tcW w:w="3849" w:type="dxa"/>
          </w:tcPr>
          <w:p w14:paraId="795A6873" w14:textId="77777777" w:rsidR="003F107D" w:rsidRPr="003F107D" w:rsidRDefault="003F107D" w:rsidP="003F107D">
            <w:pPr>
              <w:widowControl w:val="0"/>
              <w:autoSpaceDE w:val="0"/>
              <w:autoSpaceDN w:val="0"/>
              <w:adjustRightInd w:val="0"/>
              <w:spacing w:line="360" w:lineRule="auto"/>
              <w:jc w:val="both"/>
            </w:pPr>
            <w:r w:rsidRPr="003F107D">
              <w:rPr>
                <w:b/>
                <w:bCs/>
              </w:rPr>
              <w:t xml:space="preserve">Система органов / </w:t>
            </w:r>
            <w:r w:rsidRPr="003F107D">
              <w:t>Побочные эффекты</w:t>
            </w:r>
          </w:p>
        </w:tc>
        <w:tc>
          <w:tcPr>
            <w:tcW w:w="977" w:type="dxa"/>
          </w:tcPr>
          <w:p w14:paraId="1C65FCB7"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1,5 мг</w:t>
            </w:r>
          </w:p>
          <w:p w14:paraId="0F9CB28E"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 xml:space="preserve">1 раз </w:t>
            </w:r>
          </w:p>
          <w:p w14:paraId="097A9C4C"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в день</w:t>
            </w:r>
          </w:p>
        </w:tc>
        <w:tc>
          <w:tcPr>
            <w:tcW w:w="977" w:type="dxa"/>
          </w:tcPr>
          <w:p w14:paraId="3FCAD79E"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3 мг</w:t>
            </w:r>
          </w:p>
          <w:p w14:paraId="63BE913A"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 xml:space="preserve">1 раз </w:t>
            </w:r>
          </w:p>
          <w:p w14:paraId="20D64D31"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в день</w:t>
            </w:r>
          </w:p>
        </w:tc>
        <w:tc>
          <w:tcPr>
            <w:tcW w:w="977" w:type="dxa"/>
          </w:tcPr>
          <w:p w14:paraId="585C1296"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6 мг</w:t>
            </w:r>
          </w:p>
          <w:p w14:paraId="5F41F0C3"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 xml:space="preserve">1 раз </w:t>
            </w:r>
          </w:p>
          <w:p w14:paraId="7FBE54BC"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в день</w:t>
            </w:r>
          </w:p>
        </w:tc>
        <w:tc>
          <w:tcPr>
            <w:tcW w:w="980" w:type="dxa"/>
          </w:tcPr>
          <w:p w14:paraId="43C59FB7"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12 мг</w:t>
            </w:r>
          </w:p>
          <w:p w14:paraId="0F8D0D38"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 xml:space="preserve">1 раз </w:t>
            </w:r>
          </w:p>
          <w:p w14:paraId="3140D9BD"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в день</w:t>
            </w:r>
          </w:p>
        </w:tc>
        <w:tc>
          <w:tcPr>
            <w:tcW w:w="1844" w:type="dxa"/>
          </w:tcPr>
          <w:p w14:paraId="1FEDEA93" w14:textId="77777777" w:rsidR="003F107D" w:rsidRPr="003F107D" w:rsidRDefault="003F107D" w:rsidP="003F107D">
            <w:pPr>
              <w:widowControl w:val="0"/>
              <w:autoSpaceDE w:val="0"/>
              <w:autoSpaceDN w:val="0"/>
              <w:adjustRightInd w:val="0"/>
              <w:spacing w:line="360" w:lineRule="auto"/>
              <w:jc w:val="both"/>
              <w:rPr>
                <w:b/>
                <w:bCs/>
              </w:rPr>
            </w:pPr>
          </w:p>
          <w:p w14:paraId="054CC4C0"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Плацебо</w:t>
            </w:r>
          </w:p>
        </w:tc>
      </w:tr>
      <w:tr w:rsidR="003F107D" w:rsidRPr="003F107D" w14:paraId="0163CCFF" w14:textId="77777777" w:rsidTr="00BE40D8">
        <w:trPr>
          <w:trHeight w:val="405"/>
        </w:trPr>
        <w:tc>
          <w:tcPr>
            <w:tcW w:w="3849" w:type="dxa"/>
          </w:tcPr>
          <w:p w14:paraId="3247650E" w14:textId="77777777" w:rsidR="003F107D" w:rsidRPr="003F107D" w:rsidRDefault="003F107D" w:rsidP="003F107D">
            <w:pPr>
              <w:widowControl w:val="0"/>
              <w:autoSpaceDE w:val="0"/>
              <w:autoSpaceDN w:val="0"/>
              <w:adjustRightInd w:val="0"/>
              <w:spacing w:line="360" w:lineRule="auto"/>
              <w:jc w:val="both"/>
            </w:pPr>
            <w:r w:rsidRPr="003F107D">
              <w:t xml:space="preserve"> </w:t>
            </w:r>
          </w:p>
        </w:tc>
        <w:tc>
          <w:tcPr>
            <w:tcW w:w="977" w:type="dxa"/>
          </w:tcPr>
          <w:p w14:paraId="77FC996F"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w:t>
            </w:r>
          </w:p>
        </w:tc>
        <w:tc>
          <w:tcPr>
            <w:tcW w:w="977" w:type="dxa"/>
          </w:tcPr>
          <w:p w14:paraId="30971EE0"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w:t>
            </w:r>
          </w:p>
        </w:tc>
        <w:tc>
          <w:tcPr>
            <w:tcW w:w="977" w:type="dxa"/>
          </w:tcPr>
          <w:p w14:paraId="3088526A"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w:t>
            </w:r>
          </w:p>
        </w:tc>
        <w:tc>
          <w:tcPr>
            <w:tcW w:w="980" w:type="dxa"/>
          </w:tcPr>
          <w:p w14:paraId="78CE7A94"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w:t>
            </w:r>
          </w:p>
        </w:tc>
        <w:tc>
          <w:tcPr>
            <w:tcW w:w="1844" w:type="dxa"/>
          </w:tcPr>
          <w:p w14:paraId="24418A4F"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w:t>
            </w:r>
          </w:p>
        </w:tc>
      </w:tr>
      <w:tr w:rsidR="003F107D" w:rsidRPr="003F107D" w14:paraId="06402152" w14:textId="77777777" w:rsidTr="00BE40D8">
        <w:trPr>
          <w:trHeight w:val="415"/>
        </w:trPr>
        <w:tc>
          <w:tcPr>
            <w:tcW w:w="9604" w:type="dxa"/>
            <w:gridSpan w:val="6"/>
          </w:tcPr>
          <w:p w14:paraId="6CBC135F" w14:textId="77777777" w:rsidR="003F107D" w:rsidRPr="003F107D" w:rsidRDefault="003F107D" w:rsidP="003F107D">
            <w:pPr>
              <w:widowControl w:val="0"/>
              <w:autoSpaceDE w:val="0"/>
              <w:autoSpaceDN w:val="0"/>
              <w:adjustRightInd w:val="0"/>
              <w:spacing w:line="360" w:lineRule="auto"/>
              <w:jc w:val="both"/>
              <w:rPr>
                <w:b/>
                <w:bCs/>
              </w:rPr>
            </w:pPr>
            <w:r w:rsidRPr="003F107D">
              <w:rPr>
                <w:b/>
              </w:rPr>
              <w:t>Нарушения со стороны сердечно-сосудистой системы</w:t>
            </w:r>
          </w:p>
        </w:tc>
      </w:tr>
      <w:tr w:rsidR="003F107D" w:rsidRPr="003F107D" w14:paraId="52E022C0" w14:textId="77777777" w:rsidTr="00BE40D8">
        <w:trPr>
          <w:trHeight w:val="405"/>
        </w:trPr>
        <w:tc>
          <w:tcPr>
            <w:tcW w:w="3849" w:type="dxa"/>
          </w:tcPr>
          <w:p w14:paraId="654B04E7" w14:textId="77777777" w:rsidR="003F107D" w:rsidRPr="003F107D" w:rsidRDefault="003F107D" w:rsidP="003F107D">
            <w:pPr>
              <w:widowControl w:val="0"/>
              <w:autoSpaceDE w:val="0"/>
              <w:autoSpaceDN w:val="0"/>
              <w:adjustRightInd w:val="0"/>
              <w:spacing w:line="360" w:lineRule="auto"/>
              <w:jc w:val="both"/>
            </w:pPr>
            <w:r w:rsidRPr="003F107D">
              <w:t>тахикардия</w:t>
            </w:r>
          </w:p>
        </w:tc>
        <w:tc>
          <w:tcPr>
            <w:tcW w:w="977" w:type="dxa"/>
          </w:tcPr>
          <w:p w14:paraId="0A080204"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7041FCBC" w14:textId="77777777" w:rsidR="003F107D" w:rsidRPr="003F107D" w:rsidRDefault="003F107D" w:rsidP="003F107D">
            <w:pPr>
              <w:widowControl w:val="0"/>
              <w:autoSpaceDE w:val="0"/>
              <w:autoSpaceDN w:val="0"/>
              <w:adjustRightInd w:val="0"/>
              <w:spacing w:line="360" w:lineRule="auto"/>
              <w:jc w:val="both"/>
              <w:rPr>
                <w:bCs/>
              </w:rPr>
            </w:pPr>
            <w:r w:rsidRPr="003F107D">
              <w:rPr>
                <w:bCs/>
              </w:rPr>
              <w:t>6</w:t>
            </w:r>
          </w:p>
        </w:tc>
        <w:tc>
          <w:tcPr>
            <w:tcW w:w="977" w:type="dxa"/>
          </w:tcPr>
          <w:p w14:paraId="2E89BBB9" w14:textId="77777777" w:rsidR="003F107D" w:rsidRPr="003F107D" w:rsidRDefault="003F107D" w:rsidP="003F107D">
            <w:pPr>
              <w:widowControl w:val="0"/>
              <w:autoSpaceDE w:val="0"/>
              <w:autoSpaceDN w:val="0"/>
              <w:adjustRightInd w:val="0"/>
              <w:spacing w:line="360" w:lineRule="auto"/>
              <w:jc w:val="both"/>
              <w:rPr>
                <w:bCs/>
              </w:rPr>
            </w:pPr>
            <w:r w:rsidRPr="003F107D">
              <w:rPr>
                <w:bCs/>
              </w:rPr>
              <w:t>9</w:t>
            </w:r>
          </w:p>
        </w:tc>
        <w:tc>
          <w:tcPr>
            <w:tcW w:w="980" w:type="dxa"/>
          </w:tcPr>
          <w:p w14:paraId="74F372C2" w14:textId="77777777" w:rsidR="003F107D" w:rsidRPr="003F107D" w:rsidRDefault="003F107D" w:rsidP="003F107D">
            <w:pPr>
              <w:widowControl w:val="0"/>
              <w:autoSpaceDE w:val="0"/>
              <w:autoSpaceDN w:val="0"/>
              <w:adjustRightInd w:val="0"/>
              <w:spacing w:line="360" w:lineRule="auto"/>
              <w:jc w:val="both"/>
              <w:rPr>
                <w:bCs/>
              </w:rPr>
            </w:pPr>
            <w:r w:rsidRPr="003F107D">
              <w:rPr>
                <w:bCs/>
              </w:rPr>
              <w:t>6</w:t>
            </w:r>
          </w:p>
        </w:tc>
        <w:tc>
          <w:tcPr>
            <w:tcW w:w="1844" w:type="dxa"/>
          </w:tcPr>
          <w:p w14:paraId="3A86726A"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r>
      <w:tr w:rsidR="003F107D" w:rsidRPr="003F107D" w14:paraId="10558301" w14:textId="77777777" w:rsidTr="00BE40D8">
        <w:trPr>
          <w:trHeight w:val="415"/>
        </w:trPr>
        <w:tc>
          <w:tcPr>
            <w:tcW w:w="9604" w:type="dxa"/>
            <w:gridSpan w:val="6"/>
          </w:tcPr>
          <w:p w14:paraId="7BA1FC35" w14:textId="77777777" w:rsidR="003F107D" w:rsidRPr="003F107D" w:rsidRDefault="003F107D" w:rsidP="003F107D">
            <w:pPr>
              <w:widowControl w:val="0"/>
              <w:autoSpaceDE w:val="0"/>
              <w:autoSpaceDN w:val="0"/>
              <w:adjustRightInd w:val="0"/>
              <w:spacing w:line="360" w:lineRule="auto"/>
              <w:jc w:val="both"/>
              <w:rPr>
                <w:b/>
              </w:rPr>
            </w:pPr>
            <w:r w:rsidRPr="003F107D">
              <w:rPr>
                <w:b/>
              </w:rPr>
              <w:t>Нарушения со стороны органов зрения</w:t>
            </w:r>
          </w:p>
        </w:tc>
      </w:tr>
      <w:tr w:rsidR="003F107D" w:rsidRPr="003F107D" w14:paraId="37C74F78" w14:textId="77777777" w:rsidTr="00BE40D8">
        <w:trPr>
          <w:trHeight w:val="810"/>
        </w:trPr>
        <w:tc>
          <w:tcPr>
            <w:tcW w:w="3849" w:type="dxa"/>
          </w:tcPr>
          <w:p w14:paraId="3B8F79AE" w14:textId="77777777" w:rsidR="003F107D" w:rsidRPr="003F107D" w:rsidRDefault="003F107D" w:rsidP="003F107D">
            <w:pPr>
              <w:widowControl w:val="0"/>
              <w:autoSpaceDE w:val="0"/>
              <w:autoSpaceDN w:val="0"/>
              <w:adjustRightInd w:val="0"/>
              <w:spacing w:line="360" w:lineRule="auto"/>
              <w:jc w:val="both"/>
            </w:pPr>
            <w:r w:rsidRPr="003F107D">
              <w:t>нечеткость зрительного восприятия</w:t>
            </w:r>
          </w:p>
        </w:tc>
        <w:tc>
          <w:tcPr>
            <w:tcW w:w="977" w:type="dxa"/>
          </w:tcPr>
          <w:p w14:paraId="0A3BEA85"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37A0AFC8"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2A845FBA"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80" w:type="dxa"/>
          </w:tcPr>
          <w:p w14:paraId="335934C5" w14:textId="77777777" w:rsidR="003F107D" w:rsidRPr="003F107D" w:rsidRDefault="003F107D" w:rsidP="003F107D">
            <w:pPr>
              <w:widowControl w:val="0"/>
              <w:autoSpaceDE w:val="0"/>
              <w:autoSpaceDN w:val="0"/>
              <w:adjustRightInd w:val="0"/>
              <w:spacing w:line="360" w:lineRule="auto"/>
              <w:jc w:val="both"/>
              <w:rPr>
                <w:bCs/>
              </w:rPr>
            </w:pPr>
            <w:r w:rsidRPr="003F107D">
              <w:rPr>
                <w:bCs/>
              </w:rPr>
              <w:t>3</w:t>
            </w:r>
          </w:p>
        </w:tc>
        <w:tc>
          <w:tcPr>
            <w:tcW w:w="1844" w:type="dxa"/>
          </w:tcPr>
          <w:p w14:paraId="004A2703"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r>
      <w:tr w:rsidR="003F107D" w:rsidRPr="003F107D" w14:paraId="69071E2B" w14:textId="77777777" w:rsidTr="00BE40D8">
        <w:trPr>
          <w:trHeight w:val="415"/>
        </w:trPr>
        <w:tc>
          <w:tcPr>
            <w:tcW w:w="9604" w:type="dxa"/>
            <w:gridSpan w:val="6"/>
          </w:tcPr>
          <w:p w14:paraId="74407CF8" w14:textId="77777777" w:rsidR="003F107D" w:rsidRPr="003F107D" w:rsidRDefault="003F107D" w:rsidP="003F107D">
            <w:pPr>
              <w:widowControl w:val="0"/>
              <w:autoSpaceDE w:val="0"/>
              <w:autoSpaceDN w:val="0"/>
              <w:adjustRightInd w:val="0"/>
              <w:spacing w:line="360" w:lineRule="auto"/>
              <w:jc w:val="both"/>
              <w:rPr>
                <w:bCs/>
              </w:rPr>
            </w:pPr>
            <w:r w:rsidRPr="003F107D">
              <w:rPr>
                <w:b/>
                <w:bCs/>
              </w:rPr>
              <w:t>Желудочно-кишечные нарушения</w:t>
            </w:r>
          </w:p>
        </w:tc>
      </w:tr>
      <w:tr w:rsidR="003F107D" w:rsidRPr="003F107D" w14:paraId="14A66B90" w14:textId="77777777" w:rsidTr="00BE40D8">
        <w:trPr>
          <w:trHeight w:val="405"/>
        </w:trPr>
        <w:tc>
          <w:tcPr>
            <w:tcW w:w="3849" w:type="dxa"/>
          </w:tcPr>
          <w:p w14:paraId="511D3D00" w14:textId="77777777" w:rsidR="003F107D" w:rsidRPr="003F107D" w:rsidRDefault="003F107D" w:rsidP="003F107D">
            <w:pPr>
              <w:widowControl w:val="0"/>
              <w:autoSpaceDE w:val="0"/>
              <w:autoSpaceDN w:val="0"/>
              <w:adjustRightInd w:val="0"/>
              <w:spacing w:line="360" w:lineRule="auto"/>
              <w:jc w:val="both"/>
              <w:rPr>
                <w:bCs/>
              </w:rPr>
            </w:pPr>
            <w:r w:rsidRPr="003F107D">
              <w:rPr>
                <w:bCs/>
              </w:rPr>
              <w:t>сухость во рту</w:t>
            </w:r>
          </w:p>
        </w:tc>
        <w:tc>
          <w:tcPr>
            <w:tcW w:w="977" w:type="dxa"/>
          </w:tcPr>
          <w:p w14:paraId="69B9F99F"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1EAA33B0"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028DA223"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80" w:type="dxa"/>
          </w:tcPr>
          <w:p w14:paraId="0E91B8DD" w14:textId="77777777" w:rsidR="003F107D" w:rsidRPr="003F107D" w:rsidRDefault="003F107D" w:rsidP="003F107D">
            <w:pPr>
              <w:widowControl w:val="0"/>
              <w:autoSpaceDE w:val="0"/>
              <w:autoSpaceDN w:val="0"/>
              <w:adjustRightInd w:val="0"/>
              <w:spacing w:line="360" w:lineRule="auto"/>
              <w:jc w:val="both"/>
              <w:rPr>
                <w:bCs/>
              </w:rPr>
            </w:pPr>
            <w:r w:rsidRPr="003F107D">
              <w:rPr>
                <w:bCs/>
              </w:rPr>
              <w:t>3</w:t>
            </w:r>
          </w:p>
        </w:tc>
        <w:tc>
          <w:tcPr>
            <w:tcW w:w="1844" w:type="dxa"/>
          </w:tcPr>
          <w:p w14:paraId="076DA6D8" w14:textId="77777777" w:rsidR="003F107D" w:rsidRPr="003F107D" w:rsidRDefault="003F107D" w:rsidP="003F107D">
            <w:pPr>
              <w:widowControl w:val="0"/>
              <w:autoSpaceDE w:val="0"/>
              <w:autoSpaceDN w:val="0"/>
              <w:adjustRightInd w:val="0"/>
              <w:spacing w:line="360" w:lineRule="auto"/>
              <w:jc w:val="both"/>
              <w:rPr>
                <w:bCs/>
              </w:rPr>
            </w:pPr>
            <w:r w:rsidRPr="003F107D">
              <w:rPr>
                <w:bCs/>
              </w:rPr>
              <w:t>2</w:t>
            </w:r>
          </w:p>
        </w:tc>
      </w:tr>
      <w:tr w:rsidR="003F107D" w:rsidRPr="003F107D" w14:paraId="13FBBD8B" w14:textId="77777777" w:rsidTr="00BE40D8">
        <w:trPr>
          <w:trHeight w:val="405"/>
        </w:trPr>
        <w:tc>
          <w:tcPr>
            <w:tcW w:w="3849" w:type="dxa"/>
          </w:tcPr>
          <w:p w14:paraId="4F79248A" w14:textId="77777777" w:rsidR="003F107D" w:rsidRPr="003F107D" w:rsidRDefault="003F107D" w:rsidP="003F107D">
            <w:pPr>
              <w:widowControl w:val="0"/>
              <w:autoSpaceDE w:val="0"/>
              <w:autoSpaceDN w:val="0"/>
              <w:adjustRightInd w:val="0"/>
              <w:spacing w:line="360" w:lineRule="auto"/>
              <w:jc w:val="both"/>
              <w:rPr>
                <w:bCs/>
              </w:rPr>
            </w:pPr>
            <w:r w:rsidRPr="003F107D">
              <w:rPr>
                <w:bCs/>
              </w:rPr>
              <w:t>гиперсаливация</w:t>
            </w:r>
          </w:p>
        </w:tc>
        <w:tc>
          <w:tcPr>
            <w:tcW w:w="977" w:type="dxa"/>
          </w:tcPr>
          <w:p w14:paraId="757BA8EE" w14:textId="77777777" w:rsidR="003F107D" w:rsidRPr="003F107D" w:rsidRDefault="003F107D" w:rsidP="003F107D">
            <w:pPr>
              <w:widowControl w:val="0"/>
              <w:autoSpaceDE w:val="0"/>
              <w:autoSpaceDN w:val="0"/>
              <w:adjustRightInd w:val="0"/>
              <w:spacing w:line="360" w:lineRule="auto"/>
              <w:jc w:val="both"/>
              <w:rPr>
                <w:bCs/>
              </w:rPr>
            </w:pPr>
            <w:r w:rsidRPr="003F107D">
              <w:rPr>
                <w:bCs/>
              </w:rPr>
              <w:t>2</w:t>
            </w:r>
          </w:p>
        </w:tc>
        <w:tc>
          <w:tcPr>
            <w:tcW w:w="977" w:type="dxa"/>
          </w:tcPr>
          <w:p w14:paraId="240CBAC2" w14:textId="77777777" w:rsidR="003F107D" w:rsidRPr="003F107D" w:rsidRDefault="003F107D" w:rsidP="003F107D">
            <w:pPr>
              <w:widowControl w:val="0"/>
              <w:autoSpaceDE w:val="0"/>
              <w:autoSpaceDN w:val="0"/>
              <w:adjustRightInd w:val="0"/>
              <w:spacing w:line="360" w:lineRule="auto"/>
              <w:jc w:val="both"/>
              <w:rPr>
                <w:bCs/>
              </w:rPr>
            </w:pPr>
            <w:r w:rsidRPr="003F107D">
              <w:rPr>
                <w:bCs/>
              </w:rPr>
              <w:t>6</w:t>
            </w:r>
          </w:p>
        </w:tc>
        <w:tc>
          <w:tcPr>
            <w:tcW w:w="977" w:type="dxa"/>
          </w:tcPr>
          <w:p w14:paraId="1765678A" w14:textId="77777777" w:rsidR="003F107D" w:rsidRPr="003F107D" w:rsidRDefault="003F107D" w:rsidP="003F107D">
            <w:pPr>
              <w:widowControl w:val="0"/>
              <w:autoSpaceDE w:val="0"/>
              <w:autoSpaceDN w:val="0"/>
              <w:adjustRightInd w:val="0"/>
              <w:spacing w:line="360" w:lineRule="auto"/>
              <w:jc w:val="both"/>
              <w:rPr>
                <w:bCs/>
              </w:rPr>
            </w:pPr>
            <w:r w:rsidRPr="003F107D">
              <w:rPr>
                <w:bCs/>
              </w:rPr>
              <w:t>2</w:t>
            </w:r>
          </w:p>
        </w:tc>
        <w:tc>
          <w:tcPr>
            <w:tcW w:w="980" w:type="dxa"/>
          </w:tcPr>
          <w:p w14:paraId="2841E26A"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1844" w:type="dxa"/>
          </w:tcPr>
          <w:p w14:paraId="0297C8B7"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r>
      <w:tr w:rsidR="003F107D" w:rsidRPr="003F107D" w14:paraId="375C83E7" w14:textId="77777777" w:rsidTr="00BE40D8">
        <w:trPr>
          <w:trHeight w:val="415"/>
        </w:trPr>
        <w:tc>
          <w:tcPr>
            <w:tcW w:w="3849" w:type="dxa"/>
          </w:tcPr>
          <w:p w14:paraId="3BA345A8" w14:textId="77777777" w:rsidR="003F107D" w:rsidRPr="003F107D" w:rsidRDefault="003F107D" w:rsidP="003F107D">
            <w:pPr>
              <w:widowControl w:val="0"/>
              <w:autoSpaceDE w:val="0"/>
              <w:autoSpaceDN w:val="0"/>
              <w:adjustRightInd w:val="0"/>
              <w:spacing w:line="360" w:lineRule="auto"/>
              <w:jc w:val="both"/>
              <w:rPr>
                <w:bCs/>
              </w:rPr>
            </w:pPr>
            <w:r w:rsidRPr="003F107D">
              <w:rPr>
                <w:bCs/>
              </w:rPr>
              <w:t>отек языка</w:t>
            </w:r>
          </w:p>
        </w:tc>
        <w:tc>
          <w:tcPr>
            <w:tcW w:w="977" w:type="dxa"/>
          </w:tcPr>
          <w:p w14:paraId="01B40571"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7241777F"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54922CDD"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80" w:type="dxa"/>
          </w:tcPr>
          <w:p w14:paraId="06CFF015" w14:textId="77777777" w:rsidR="003F107D" w:rsidRPr="003F107D" w:rsidRDefault="003F107D" w:rsidP="003F107D">
            <w:pPr>
              <w:widowControl w:val="0"/>
              <w:autoSpaceDE w:val="0"/>
              <w:autoSpaceDN w:val="0"/>
              <w:adjustRightInd w:val="0"/>
              <w:spacing w:line="360" w:lineRule="auto"/>
              <w:jc w:val="both"/>
              <w:rPr>
                <w:bCs/>
              </w:rPr>
            </w:pPr>
            <w:r w:rsidRPr="003F107D">
              <w:rPr>
                <w:bCs/>
              </w:rPr>
              <w:t>3</w:t>
            </w:r>
          </w:p>
        </w:tc>
        <w:tc>
          <w:tcPr>
            <w:tcW w:w="1844" w:type="dxa"/>
          </w:tcPr>
          <w:p w14:paraId="723A0847"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r>
      <w:tr w:rsidR="003F107D" w:rsidRPr="003F107D" w14:paraId="27F4D586" w14:textId="77777777" w:rsidTr="00BE40D8">
        <w:trPr>
          <w:trHeight w:val="405"/>
        </w:trPr>
        <w:tc>
          <w:tcPr>
            <w:tcW w:w="3849" w:type="dxa"/>
          </w:tcPr>
          <w:p w14:paraId="733D1559" w14:textId="77777777" w:rsidR="003F107D" w:rsidRPr="003F107D" w:rsidRDefault="003F107D" w:rsidP="003F107D">
            <w:pPr>
              <w:widowControl w:val="0"/>
              <w:autoSpaceDE w:val="0"/>
              <w:autoSpaceDN w:val="0"/>
              <w:adjustRightInd w:val="0"/>
              <w:spacing w:line="360" w:lineRule="auto"/>
              <w:jc w:val="both"/>
              <w:rPr>
                <w:bCs/>
              </w:rPr>
            </w:pPr>
            <w:r w:rsidRPr="003F107D">
              <w:rPr>
                <w:bCs/>
              </w:rPr>
              <w:t>рвота</w:t>
            </w:r>
          </w:p>
        </w:tc>
        <w:tc>
          <w:tcPr>
            <w:tcW w:w="977" w:type="dxa"/>
          </w:tcPr>
          <w:p w14:paraId="0968EEC5"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199CC3BA" w14:textId="77777777" w:rsidR="003F107D" w:rsidRPr="003F107D" w:rsidRDefault="003F107D" w:rsidP="003F107D">
            <w:pPr>
              <w:widowControl w:val="0"/>
              <w:autoSpaceDE w:val="0"/>
              <w:autoSpaceDN w:val="0"/>
              <w:adjustRightInd w:val="0"/>
              <w:spacing w:line="360" w:lineRule="auto"/>
              <w:jc w:val="both"/>
              <w:rPr>
                <w:bCs/>
              </w:rPr>
            </w:pPr>
            <w:r w:rsidRPr="003F107D">
              <w:rPr>
                <w:bCs/>
              </w:rPr>
              <w:t>6</w:t>
            </w:r>
          </w:p>
        </w:tc>
        <w:tc>
          <w:tcPr>
            <w:tcW w:w="977" w:type="dxa"/>
          </w:tcPr>
          <w:p w14:paraId="2E0D66FA" w14:textId="77777777" w:rsidR="003F107D" w:rsidRPr="003F107D" w:rsidRDefault="003F107D" w:rsidP="003F107D">
            <w:pPr>
              <w:widowControl w:val="0"/>
              <w:autoSpaceDE w:val="0"/>
              <w:autoSpaceDN w:val="0"/>
              <w:adjustRightInd w:val="0"/>
              <w:spacing w:line="360" w:lineRule="auto"/>
              <w:jc w:val="both"/>
              <w:rPr>
                <w:bCs/>
              </w:rPr>
            </w:pPr>
            <w:r w:rsidRPr="003F107D">
              <w:rPr>
                <w:bCs/>
              </w:rPr>
              <w:t>11</w:t>
            </w:r>
          </w:p>
        </w:tc>
        <w:tc>
          <w:tcPr>
            <w:tcW w:w="980" w:type="dxa"/>
          </w:tcPr>
          <w:p w14:paraId="53344555" w14:textId="77777777" w:rsidR="003F107D" w:rsidRPr="003F107D" w:rsidRDefault="003F107D" w:rsidP="003F107D">
            <w:pPr>
              <w:widowControl w:val="0"/>
              <w:autoSpaceDE w:val="0"/>
              <w:autoSpaceDN w:val="0"/>
              <w:adjustRightInd w:val="0"/>
              <w:spacing w:line="360" w:lineRule="auto"/>
              <w:jc w:val="both"/>
              <w:rPr>
                <w:bCs/>
              </w:rPr>
            </w:pPr>
            <w:r w:rsidRPr="003F107D">
              <w:rPr>
                <w:bCs/>
              </w:rPr>
              <w:t>3</w:t>
            </w:r>
          </w:p>
        </w:tc>
        <w:tc>
          <w:tcPr>
            <w:tcW w:w="1844" w:type="dxa"/>
          </w:tcPr>
          <w:p w14:paraId="1754B6C8" w14:textId="77777777" w:rsidR="003F107D" w:rsidRPr="003F107D" w:rsidRDefault="003F107D" w:rsidP="003F107D">
            <w:pPr>
              <w:widowControl w:val="0"/>
              <w:autoSpaceDE w:val="0"/>
              <w:autoSpaceDN w:val="0"/>
              <w:adjustRightInd w:val="0"/>
              <w:spacing w:line="360" w:lineRule="auto"/>
              <w:jc w:val="both"/>
              <w:rPr>
                <w:bCs/>
              </w:rPr>
            </w:pPr>
            <w:r w:rsidRPr="003F107D">
              <w:rPr>
                <w:bCs/>
              </w:rPr>
              <w:t>10</w:t>
            </w:r>
          </w:p>
        </w:tc>
      </w:tr>
      <w:tr w:rsidR="003F107D" w:rsidRPr="003F107D" w14:paraId="616F3AF3" w14:textId="77777777" w:rsidTr="00BE40D8">
        <w:trPr>
          <w:trHeight w:val="405"/>
        </w:trPr>
        <w:tc>
          <w:tcPr>
            <w:tcW w:w="9604" w:type="dxa"/>
            <w:gridSpan w:val="6"/>
          </w:tcPr>
          <w:p w14:paraId="76B0385D" w14:textId="77777777" w:rsidR="003F107D" w:rsidRPr="003F107D" w:rsidRDefault="003F107D" w:rsidP="003F107D">
            <w:pPr>
              <w:widowControl w:val="0"/>
              <w:autoSpaceDE w:val="0"/>
              <w:autoSpaceDN w:val="0"/>
              <w:adjustRightInd w:val="0"/>
              <w:spacing w:line="360" w:lineRule="auto"/>
              <w:jc w:val="both"/>
              <w:rPr>
                <w:bCs/>
              </w:rPr>
            </w:pPr>
            <w:r w:rsidRPr="003F107D">
              <w:rPr>
                <w:b/>
                <w:bCs/>
              </w:rPr>
              <w:t>Общие нарушения</w:t>
            </w:r>
          </w:p>
        </w:tc>
      </w:tr>
      <w:tr w:rsidR="003F107D" w:rsidRPr="003F107D" w14:paraId="1DB98DF2" w14:textId="77777777" w:rsidTr="00BE40D8">
        <w:trPr>
          <w:trHeight w:val="415"/>
        </w:trPr>
        <w:tc>
          <w:tcPr>
            <w:tcW w:w="3849" w:type="dxa"/>
          </w:tcPr>
          <w:p w14:paraId="03355D2A" w14:textId="77777777" w:rsidR="003F107D" w:rsidRPr="003F107D" w:rsidRDefault="003F107D" w:rsidP="003F107D">
            <w:pPr>
              <w:widowControl w:val="0"/>
              <w:autoSpaceDE w:val="0"/>
              <w:autoSpaceDN w:val="0"/>
              <w:adjustRightInd w:val="0"/>
              <w:spacing w:line="360" w:lineRule="auto"/>
              <w:jc w:val="both"/>
              <w:rPr>
                <w:bCs/>
              </w:rPr>
            </w:pPr>
            <w:r w:rsidRPr="003F107D">
              <w:rPr>
                <w:bCs/>
              </w:rPr>
              <w:t>астения</w:t>
            </w:r>
          </w:p>
        </w:tc>
        <w:tc>
          <w:tcPr>
            <w:tcW w:w="977" w:type="dxa"/>
          </w:tcPr>
          <w:p w14:paraId="3143C26A"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0F863228"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2A3EE440" w14:textId="77777777" w:rsidR="003F107D" w:rsidRPr="003F107D" w:rsidRDefault="003F107D" w:rsidP="003F107D">
            <w:pPr>
              <w:widowControl w:val="0"/>
              <w:autoSpaceDE w:val="0"/>
              <w:autoSpaceDN w:val="0"/>
              <w:adjustRightInd w:val="0"/>
              <w:spacing w:line="360" w:lineRule="auto"/>
              <w:jc w:val="both"/>
              <w:rPr>
                <w:bCs/>
              </w:rPr>
            </w:pPr>
            <w:r w:rsidRPr="003F107D">
              <w:rPr>
                <w:bCs/>
              </w:rPr>
              <w:t>2</w:t>
            </w:r>
          </w:p>
        </w:tc>
        <w:tc>
          <w:tcPr>
            <w:tcW w:w="980" w:type="dxa"/>
          </w:tcPr>
          <w:p w14:paraId="49C73C2C" w14:textId="77777777" w:rsidR="003F107D" w:rsidRPr="003F107D" w:rsidRDefault="003F107D" w:rsidP="003F107D">
            <w:pPr>
              <w:widowControl w:val="0"/>
              <w:autoSpaceDE w:val="0"/>
              <w:autoSpaceDN w:val="0"/>
              <w:adjustRightInd w:val="0"/>
              <w:spacing w:line="360" w:lineRule="auto"/>
              <w:jc w:val="both"/>
              <w:rPr>
                <w:bCs/>
              </w:rPr>
            </w:pPr>
            <w:r w:rsidRPr="003F107D">
              <w:rPr>
                <w:bCs/>
              </w:rPr>
              <w:t>3</w:t>
            </w:r>
          </w:p>
        </w:tc>
        <w:tc>
          <w:tcPr>
            <w:tcW w:w="1844" w:type="dxa"/>
          </w:tcPr>
          <w:p w14:paraId="7B5C446A"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r>
      <w:tr w:rsidR="003F107D" w:rsidRPr="003F107D" w14:paraId="495F53AD" w14:textId="77777777" w:rsidTr="00BE40D8">
        <w:trPr>
          <w:trHeight w:val="405"/>
        </w:trPr>
        <w:tc>
          <w:tcPr>
            <w:tcW w:w="3849" w:type="dxa"/>
          </w:tcPr>
          <w:p w14:paraId="72874511" w14:textId="77777777" w:rsidR="003F107D" w:rsidRPr="003F107D" w:rsidRDefault="003F107D" w:rsidP="003F107D">
            <w:pPr>
              <w:widowControl w:val="0"/>
              <w:autoSpaceDE w:val="0"/>
              <w:autoSpaceDN w:val="0"/>
              <w:adjustRightInd w:val="0"/>
              <w:spacing w:line="360" w:lineRule="auto"/>
              <w:jc w:val="both"/>
              <w:rPr>
                <w:bCs/>
              </w:rPr>
            </w:pPr>
            <w:r w:rsidRPr="003F107D">
              <w:rPr>
                <w:bCs/>
              </w:rPr>
              <w:t>усталость</w:t>
            </w:r>
          </w:p>
        </w:tc>
        <w:tc>
          <w:tcPr>
            <w:tcW w:w="977" w:type="dxa"/>
          </w:tcPr>
          <w:p w14:paraId="4A719A4E" w14:textId="77777777" w:rsidR="003F107D" w:rsidRPr="003F107D" w:rsidRDefault="003F107D" w:rsidP="003F107D">
            <w:pPr>
              <w:widowControl w:val="0"/>
              <w:autoSpaceDE w:val="0"/>
              <w:autoSpaceDN w:val="0"/>
              <w:adjustRightInd w:val="0"/>
              <w:spacing w:line="360" w:lineRule="auto"/>
              <w:jc w:val="both"/>
              <w:rPr>
                <w:bCs/>
              </w:rPr>
            </w:pPr>
            <w:r w:rsidRPr="003F107D">
              <w:rPr>
                <w:bCs/>
              </w:rPr>
              <w:t>4</w:t>
            </w:r>
          </w:p>
        </w:tc>
        <w:tc>
          <w:tcPr>
            <w:tcW w:w="977" w:type="dxa"/>
          </w:tcPr>
          <w:p w14:paraId="0339895E"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c>
          <w:tcPr>
            <w:tcW w:w="977" w:type="dxa"/>
          </w:tcPr>
          <w:p w14:paraId="51578542" w14:textId="77777777" w:rsidR="003F107D" w:rsidRPr="003F107D" w:rsidRDefault="003F107D" w:rsidP="003F107D">
            <w:pPr>
              <w:widowControl w:val="0"/>
              <w:autoSpaceDE w:val="0"/>
              <w:autoSpaceDN w:val="0"/>
              <w:adjustRightInd w:val="0"/>
              <w:spacing w:line="360" w:lineRule="auto"/>
              <w:jc w:val="both"/>
              <w:rPr>
                <w:bCs/>
              </w:rPr>
            </w:pPr>
            <w:r w:rsidRPr="003F107D">
              <w:rPr>
                <w:bCs/>
              </w:rPr>
              <w:t>2</w:t>
            </w:r>
          </w:p>
        </w:tc>
        <w:tc>
          <w:tcPr>
            <w:tcW w:w="980" w:type="dxa"/>
          </w:tcPr>
          <w:p w14:paraId="25A011F8" w14:textId="77777777" w:rsidR="003F107D" w:rsidRPr="003F107D" w:rsidRDefault="003F107D" w:rsidP="003F107D">
            <w:pPr>
              <w:widowControl w:val="0"/>
              <w:autoSpaceDE w:val="0"/>
              <w:autoSpaceDN w:val="0"/>
              <w:adjustRightInd w:val="0"/>
              <w:spacing w:line="360" w:lineRule="auto"/>
              <w:jc w:val="both"/>
              <w:rPr>
                <w:bCs/>
              </w:rPr>
            </w:pPr>
            <w:r w:rsidRPr="003F107D">
              <w:rPr>
                <w:bCs/>
              </w:rPr>
              <w:t>3</w:t>
            </w:r>
          </w:p>
        </w:tc>
        <w:tc>
          <w:tcPr>
            <w:tcW w:w="1844" w:type="dxa"/>
          </w:tcPr>
          <w:p w14:paraId="08DE0B2C" w14:textId="77777777" w:rsidR="003F107D" w:rsidRPr="003F107D" w:rsidRDefault="003F107D" w:rsidP="003F107D">
            <w:pPr>
              <w:widowControl w:val="0"/>
              <w:autoSpaceDE w:val="0"/>
              <w:autoSpaceDN w:val="0"/>
              <w:adjustRightInd w:val="0"/>
              <w:spacing w:line="360" w:lineRule="auto"/>
              <w:jc w:val="both"/>
              <w:rPr>
                <w:bCs/>
              </w:rPr>
            </w:pPr>
            <w:r w:rsidRPr="003F107D">
              <w:rPr>
                <w:bCs/>
              </w:rPr>
              <w:t>0</w:t>
            </w:r>
          </w:p>
        </w:tc>
      </w:tr>
      <w:tr w:rsidR="003F107D" w:rsidRPr="003F107D" w14:paraId="237E0213" w14:textId="77777777" w:rsidTr="00BE40D8">
        <w:trPr>
          <w:trHeight w:val="415"/>
        </w:trPr>
        <w:tc>
          <w:tcPr>
            <w:tcW w:w="9604" w:type="dxa"/>
            <w:gridSpan w:val="6"/>
          </w:tcPr>
          <w:p w14:paraId="6919F2A1" w14:textId="77777777" w:rsidR="003F107D" w:rsidRPr="003F107D" w:rsidRDefault="003F107D" w:rsidP="003F107D">
            <w:pPr>
              <w:widowControl w:val="0"/>
              <w:autoSpaceDE w:val="0"/>
              <w:autoSpaceDN w:val="0"/>
              <w:adjustRightInd w:val="0"/>
              <w:spacing w:line="360" w:lineRule="auto"/>
              <w:jc w:val="both"/>
            </w:pPr>
            <w:r w:rsidRPr="003F107D">
              <w:rPr>
                <w:b/>
                <w:bCs/>
              </w:rPr>
              <w:t>Инфекции</w:t>
            </w:r>
          </w:p>
        </w:tc>
      </w:tr>
      <w:tr w:rsidR="003F107D" w:rsidRPr="003F107D" w14:paraId="2208FEEC" w14:textId="77777777" w:rsidTr="00BE40D8">
        <w:trPr>
          <w:trHeight w:val="405"/>
        </w:trPr>
        <w:tc>
          <w:tcPr>
            <w:tcW w:w="3849" w:type="dxa"/>
          </w:tcPr>
          <w:p w14:paraId="342268D9" w14:textId="77777777" w:rsidR="003F107D" w:rsidRPr="003F107D" w:rsidRDefault="003F107D" w:rsidP="003F107D">
            <w:pPr>
              <w:widowControl w:val="0"/>
              <w:autoSpaceDE w:val="0"/>
              <w:autoSpaceDN w:val="0"/>
              <w:adjustRightInd w:val="0"/>
              <w:spacing w:line="360" w:lineRule="auto"/>
              <w:jc w:val="both"/>
            </w:pPr>
            <w:r w:rsidRPr="003F107D">
              <w:rPr>
                <w:bCs/>
              </w:rPr>
              <w:t>назофарингит</w:t>
            </w:r>
          </w:p>
        </w:tc>
        <w:tc>
          <w:tcPr>
            <w:tcW w:w="977" w:type="dxa"/>
          </w:tcPr>
          <w:p w14:paraId="271D0D6C" w14:textId="77777777" w:rsidR="003F107D" w:rsidRPr="003F107D" w:rsidRDefault="003F107D" w:rsidP="003F107D">
            <w:pPr>
              <w:widowControl w:val="0"/>
              <w:autoSpaceDE w:val="0"/>
              <w:autoSpaceDN w:val="0"/>
              <w:adjustRightInd w:val="0"/>
              <w:spacing w:line="360" w:lineRule="auto"/>
              <w:jc w:val="both"/>
            </w:pPr>
            <w:r w:rsidRPr="003F107D">
              <w:t>4</w:t>
            </w:r>
          </w:p>
        </w:tc>
        <w:tc>
          <w:tcPr>
            <w:tcW w:w="977" w:type="dxa"/>
          </w:tcPr>
          <w:p w14:paraId="2098B1BE"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1CE780C5" w14:textId="77777777" w:rsidR="003F107D" w:rsidRPr="003F107D" w:rsidRDefault="003F107D" w:rsidP="003F107D">
            <w:pPr>
              <w:widowControl w:val="0"/>
              <w:autoSpaceDE w:val="0"/>
              <w:autoSpaceDN w:val="0"/>
              <w:adjustRightInd w:val="0"/>
              <w:spacing w:line="360" w:lineRule="auto"/>
              <w:jc w:val="both"/>
            </w:pPr>
            <w:r w:rsidRPr="003F107D">
              <w:t>4</w:t>
            </w:r>
          </w:p>
        </w:tc>
        <w:tc>
          <w:tcPr>
            <w:tcW w:w="980" w:type="dxa"/>
          </w:tcPr>
          <w:p w14:paraId="7843C8A0" w14:textId="77777777" w:rsidR="003F107D" w:rsidRPr="003F107D" w:rsidRDefault="003F107D" w:rsidP="003F107D">
            <w:pPr>
              <w:widowControl w:val="0"/>
              <w:autoSpaceDE w:val="0"/>
              <w:autoSpaceDN w:val="0"/>
              <w:adjustRightInd w:val="0"/>
              <w:spacing w:line="360" w:lineRule="auto"/>
              <w:jc w:val="both"/>
            </w:pPr>
            <w:r w:rsidRPr="003F107D">
              <w:t>0</w:t>
            </w:r>
          </w:p>
        </w:tc>
        <w:tc>
          <w:tcPr>
            <w:tcW w:w="1844" w:type="dxa"/>
          </w:tcPr>
          <w:p w14:paraId="5B7491C4" w14:textId="77777777" w:rsidR="003F107D" w:rsidRPr="003F107D" w:rsidRDefault="003F107D" w:rsidP="003F107D">
            <w:pPr>
              <w:widowControl w:val="0"/>
              <w:autoSpaceDE w:val="0"/>
              <w:autoSpaceDN w:val="0"/>
              <w:adjustRightInd w:val="0"/>
              <w:spacing w:line="360" w:lineRule="auto"/>
              <w:jc w:val="both"/>
            </w:pPr>
            <w:r w:rsidRPr="003F107D">
              <w:t>2</w:t>
            </w:r>
          </w:p>
        </w:tc>
      </w:tr>
      <w:tr w:rsidR="003F107D" w:rsidRPr="003F107D" w14:paraId="7D2D9E35" w14:textId="77777777" w:rsidTr="00BE40D8">
        <w:trPr>
          <w:trHeight w:val="405"/>
        </w:trPr>
        <w:tc>
          <w:tcPr>
            <w:tcW w:w="9604" w:type="dxa"/>
            <w:gridSpan w:val="6"/>
          </w:tcPr>
          <w:p w14:paraId="4E285ABB" w14:textId="77777777" w:rsidR="003F107D" w:rsidRPr="003F107D" w:rsidRDefault="003F107D" w:rsidP="003F107D">
            <w:pPr>
              <w:widowControl w:val="0"/>
              <w:autoSpaceDE w:val="0"/>
              <w:autoSpaceDN w:val="0"/>
              <w:adjustRightInd w:val="0"/>
              <w:spacing w:line="360" w:lineRule="auto"/>
              <w:jc w:val="both"/>
            </w:pPr>
            <w:r w:rsidRPr="003F107D">
              <w:rPr>
                <w:b/>
                <w:bCs/>
              </w:rPr>
              <w:t>Лабораторные тесты</w:t>
            </w:r>
          </w:p>
        </w:tc>
      </w:tr>
      <w:tr w:rsidR="003F107D" w:rsidRPr="003F107D" w14:paraId="6219C7C6" w14:textId="77777777" w:rsidTr="00BE40D8">
        <w:trPr>
          <w:trHeight w:val="415"/>
        </w:trPr>
        <w:tc>
          <w:tcPr>
            <w:tcW w:w="3849" w:type="dxa"/>
          </w:tcPr>
          <w:p w14:paraId="5A1B5522" w14:textId="77777777" w:rsidR="003F107D" w:rsidRPr="003F107D" w:rsidRDefault="003F107D" w:rsidP="003F107D">
            <w:pPr>
              <w:widowControl w:val="0"/>
              <w:autoSpaceDE w:val="0"/>
              <w:autoSpaceDN w:val="0"/>
              <w:adjustRightInd w:val="0"/>
              <w:spacing w:line="360" w:lineRule="auto"/>
              <w:jc w:val="both"/>
              <w:rPr>
                <w:b/>
                <w:bCs/>
              </w:rPr>
            </w:pPr>
            <w:r w:rsidRPr="003F107D">
              <w:t>увеличение массы тела</w:t>
            </w:r>
          </w:p>
        </w:tc>
        <w:tc>
          <w:tcPr>
            <w:tcW w:w="977" w:type="dxa"/>
          </w:tcPr>
          <w:p w14:paraId="659DD92F" w14:textId="77777777" w:rsidR="003F107D" w:rsidRPr="003F107D" w:rsidRDefault="003F107D" w:rsidP="003F107D">
            <w:pPr>
              <w:widowControl w:val="0"/>
              <w:autoSpaceDE w:val="0"/>
              <w:autoSpaceDN w:val="0"/>
              <w:adjustRightInd w:val="0"/>
              <w:spacing w:line="360" w:lineRule="auto"/>
              <w:jc w:val="both"/>
            </w:pPr>
            <w:r w:rsidRPr="003F107D">
              <w:t>7</w:t>
            </w:r>
          </w:p>
        </w:tc>
        <w:tc>
          <w:tcPr>
            <w:tcW w:w="977" w:type="dxa"/>
          </w:tcPr>
          <w:p w14:paraId="73A1C620" w14:textId="77777777" w:rsidR="003F107D" w:rsidRPr="003F107D" w:rsidRDefault="003F107D" w:rsidP="003F107D">
            <w:pPr>
              <w:widowControl w:val="0"/>
              <w:autoSpaceDE w:val="0"/>
              <w:autoSpaceDN w:val="0"/>
              <w:adjustRightInd w:val="0"/>
              <w:spacing w:line="360" w:lineRule="auto"/>
              <w:jc w:val="both"/>
            </w:pPr>
            <w:r w:rsidRPr="003F107D">
              <w:t>6</w:t>
            </w:r>
          </w:p>
        </w:tc>
        <w:tc>
          <w:tcPr>
            <w:tcW w:w="977" w:type="dxa"/>
          </w:tcPr>
          <w:p w14:paraId="203AA29A" w14:textId="77777777" w:rsidR="003F107D" w:rsidRPr="003F107D" w:rsidRDefault="003F107D" w:rsidP="003F107D">
            <w:pPr>
              <w:widowControl w:val="0"/>
              <w:autoSpaceDE w:val="0"/>
              <w:autoSpaceDN w:val="0"/>
              <w:adjustRightInd w:val="0"/>
              <w:spacing w:line="360" w:lineRule="auto"/>
              <w:jc w:val="both"/>
            </w:pPr>
            <w:r w:rsidRPr="003F107D">
              <w:t>2</w:t>
            </w:r>
          </w:p>
        </w:tc>
        <w:tc>
          <w:tcPr>
            <w:tcW w:w="980" w:type="dxa"/>
          </w:tcPr>
          <w:p w14:paraId="047CB3DB" w14:textId="77777777" w:rsidR="003F107D" w:rsidRPr="003F107D" w:rsidRDefault="003F107D" w:rsidP="003F107D">
            <w:pPr>
              <w:widowControl w:val="0"/>
              <w:autoSpaceDE w:val="0"/>
              <w:autoSpaceDN w:val="0"/>
              <w:adjustRightInd w:val="0"/>
              <w:spacing w:line="360" w:lineRule="auto"/>
              <w:jc w:val="both"/>
            </w:pPr>
            <w:r w:rsidRPr="003F107D">
              <w:t>3</w:t>
            </w:r>
          </w:p>
        </w:tc>
        <w:tc>
          <w:tcPr>
            <w:tcW w:w="1844" w:type="dxa"/>
          </w:tcPr>
          <w:p w14:paraId="3F0C9E18" w14:textId="77777777" w:rsidR="003F107D" w:rsidRPr="003F107D" w:rsidRDefault="003F107D" w:rsidP="003F107D">
            <w:pPr>
              <w:widowControl w:val="0"/>
              <w:autoSpaceDE w:val="0"/>
              <w:autoSpaceDN w:val="0"/>
              <w:adjustRightInd w:val="0"/>
              <w:spacing w:line="360" w:lineRule="auto"/>
              <w:jc w:val="both"/>
            </w:pPr>
            <w:r w:rsidRPr="003F107D">
              <w:t>0</w:t>
            </w:r>
          </w:p>
        </w:tc>
      </w:tr>
      <w:tr w:rsidR="003F107D" w:rsidRPr="003F107D" w14:paraId="511580A4" w14:textId="77777777" w:rsidTr="00BE40D8">
        <w:trPr>
          <w:trHeight w:val="405"/>
        </w:trPr>
        <w:tc>
          <w:tcPr>
            <w:tcW w:w="9604" w:type="dxa"/>
            <w:gridSpan w:val="6"/>
          </w:tcPr>
          <w:p w14:paraId="1211D498" w14:textId="77777777" w:rsidR="003F107D" w:rsidRPr="003F107D" w:rsidRDefault="003F107D" w:rsidP="003F107D">
            <w:pPr>
              <w:widowControl w:val="0"/>
              <w:autoSpaceDE w:val="0"/>
              <w:autoSpaceDN w:val="0"/>
              <w:adjustRightInd w:val="0"/>
              <w:spacing w:line="360" w:lineRule="auto"/>
              <w:jc w:val="both"/>
            </w:pPr>
            <w:r w:rsidRPr="003F107D">
              <w:rPr>
                <w:b/>
                <w:bCs/>
              </w:rPr>
              <w:t>Нарушения со стороны нервной системы</w:t>
            </w:r>
          </w:p>
        </w:tc>
      </w:tr>
      <w:tr w:rsidR="003F107D" w:rsidRPr="003F107D" w14:paraId="1D641003" w14:textId="77777777" w:rsidTr="00BE40D8">
        <w:trPr>
          <w:trHeight w:val="405"/>
        </w:trPr>
        <w:tc>
          <w:tcPr>
            <w:tcW w:w="3849" w:type="dxa"/>
          </w:tcPr>
          <w:p w14:paraId="40F500F9" w14:textId="77777777" w:rsidR="003F107D" w:rsidRPr="003F107D" w:rsidRDefault="003F107D" w:rsidP="003F107D">
            <w:pPr>
              <w:widowControl w:val="0"/>
              <w:autoSpaceDE w:val="0"/>
              <w:autoSpaceDN w:val="0"/>
              <w:adjustRightInd w:val="0"/>
              <w:spacing w:line="360" w:lineRule="auto"/>
              <w:jc w:val="both"/>
            </w:pPr>
            <w:r w:rsidRPr="003F107D">
              <w:lastRenderedPageBreak/>
              <w:t>акатизия</w:t>
            </w:r>
          </w:p>
        </w:tc>
        <w:tc>
          <w:tcPr>
            <w:tcW w:w="977" w:type="dxa"/>
          </w:tcPr>
          <w:p w14:paraId="123331CB" w14:textId="77777777" w:rsidR="003F107D" w:rsidRPr="003F107D" w:rsidRDefault="003F107D" w:rsidP="003F107D">
            <w:pPr>
              <w:widowControl w:val="0"/>
              <w:autoSpaceDE w:val="0"/>
              <w:autoSpaceDN w:val="0"/>
              <w:adjustRightInd w:val="0"/>
              <w:spacing w:line="360" w:lineRule="auto"/>
              <w:jc w:val="both"/>
            </w:pPr>
            <w:r w:rsidRPr="003F107D">
              <w:t>4</w:t>
            </w:r>
          </w:p>
        </w:tc>
        <w:tc>
          <w:tcPr>
            <w:tcW w:w="977" w:type="dxa"/>
          </w:tcPr>
          <w:p w14:paraId="5109EA59" w14:textId="77777777" w:rsidR="003F107D" w:rsidRPr="003F107D" w:rsidRDefault="003F107D" w:rsidP="003F107D">
            <w:pPr>
              <w:widowControl w:val="0"/>
              <w:autoSpaceDE w:val="0"/>
              <w:autoSpaceDN w:val="0"/>
              <w:adjustRightInd w:val="0"/>
              <w:spacing w:line="360" w:lineRule="auto"/>
              <w:jc w:val="both"/>
            </w:pPr>
            <w:r w:rsidRPr="003F107D">
              <w:t>6</w:t>
            </w:r>
          </w:p>
        </w:tc>
        <w:tc>
          <w:tcPr>
            <w:tcW w:w="977" w:type="dxa"/>
          </w:tcPr>
          <w:p w14:paraId="04703B9E" w14:textId="77777777" w:rsidR="003F107D" w:rsidRPr="003F107D" w:rsidRDefault="003F107D" w:rsidP="003F107D">
            <w:pPr>
              <w:widowControl w:val="0"/>
              <w:autoSpaceDE w:val="0"/>
              <w:autoSpaceDN w:val="0"/>
              <w:adjustRightInd w:val="0"/>
              <w:spacing w:line="360" w:lineRule="auto"/>
              <w:jc w:val="both"/>
            </w:pPr>
            <w:r w:rsidRPr="003F107D">
              <w:t>11</w:t>
            </w:r>
          </w:p>
        </w:tc>
        <w:tc>
          <w:tcPr>
            <w:tcW w:w="980" w:type="dxa"/>
          </w:tcPr>
          <w:p w14:paraId="60ABC35C" w14:textId="77777777" w:rsidR="003F107D" w:rsidRPr="003F107D" w:rsidRDefault="003F107D" w:rsidP="003F107D">
            <w:pPr>
              <w:widowControl w:val="0"/>
              <w:autoSpaceDE w:val="0"/>
              <w:autoSpaceDN w:val="0"/>
              <w:adjustRightInd w:val="0"/>
              <w:spacing w:line="360" w:lineRule="auto"/>
              <w:jc w:val="both"/>
            </w:pPr>
            <w:r w:rsidRPr="003F107D">
              <w:t>17</w:t>
            </w:r>
          </w:p>
        </w:tc>
        <w:tc>
          <w:tcPr>
            <w:tcW w:w="1844" w:type="dxa"/>
          </w:tcPr>
          <w:p w14:paraId="38728BA5" w14:textId="77777777" w:rsidR="003F107D" w:rsidRPr="003F107D" w:rsidRDefault="003F107D" w:rsidP="003F107D">
            <w:pPr>
              <w:widowControl w:val="0"/>
              <w:autoSpaceDE w:val="0"/>
              <w:autoSpaceDN w:val="0"/>
              <w:adjustRightInd w:val="0"/>
              <w:spacing w:line="360" w:lineRule="auto"/>
              <w:jc w:val="both"/>
            </w:pPr>
            <w:r w:rsidRPr="003F107D">
              <w:t>0</w:t>
            </w:r>
          </w:p>
        </w:tc>
      </w:tr>
      <w:tr w:rsidR="003F107D" w:rsidRPr="003F107D" w14:paraId="143A4571" w14:textId="77777777" w:rsidTr="00BE40D8">
        <w:trPr>
          <w:trHeight w:val="415"/>
        </w:trPr>
        <w:tc>
          <w:tcPr>
            <w:tcW w:w="3849" w:type="dxa"/>
          </w:tcPr>
          <w:p w14:paraId="22C6F91E" w14:textId="77777777" w:rsidR="003F107D" w:rsidRPr="003F107D" w:rsidRDefault="003F107D" w:rsidP="003F107D">
            <w:pPr>
              <w:widowControl w:val="0"/>
              <w:autoSpaceDE w:val="0"/>
              <w:autoSpaceDN w:val="0"/>
              <w:adjustRightInd w:val="0"/>
              <w:spacing w:line="360" w:lineRule="auto"/>
              <w:jc w:val="both"/>
            </w:pPr>
            <w:r w:rsidRPr="003F107D">
              <w:t>головокружение</w:t>
            </w:r>
          </w:p>
        </w:tc>
        <w:tc>
          <w:tcPr>
            <w:tcW w:w="977" w:type="dxa"/>
          </w:tcPr>
          <w:p w14:paraId="464FA5F3" w14:textId="77777777" w:rsidR="003F107D" w:rsidRPr="003F107D" w:rsidRDefault="003F107D" w:rsidP="003F107D">
            <w:pPr>
              <w:widowControl w:val="0"/>
              <w:autoSpaceDE w:val="0"/>
              <w:autoSpaceDN w:val="0"/>
              <w:adjustRightInd w:val="0"/>
              <w:spacing w:line="360" w:lineRule="auto"/>
              <w:jc w:val="both"/>
            </w:pPr>
            <w:r w:rsidRPr="003F107D">
              <w:t>2</w:t>
            </w:r>
          </w:p>
        </w:tc>
        <w:tc>
          <w:tcPr>
            <w:tcW w:w="977" w:type="dxa"/>
          </w:tcPr>
          <w:p w14:paraId="789E4200" w14:textId="77777777" w:rsidR="003F107D" w:rsidRPr="003F107D" w:rsidRDefault="003F107D" w:rsidP="003F107D">
            <w:pPr>
              <w:widowControl w:val="0"/>
              <w:autoSpaceDE w:val="0"/>
              <w:autoSpaceDN w:val="0"/>
              <w:adjustRightInd w:val="0"/>
              <w:spacing w:line="360" w:lineRule="auto"/>
              <w:jc w:val="both"/>
            </w:pPr>
            <w:r w:rsidRPr="003F107D">
              <w:t>6</w:t>
            </w:r>
          </w:p>
        </w:tc>
        <w:tc>
          <w:tcPr>
            <w:tcW w:w="977" w:type="dxa"/>
          </w:tcPr>
          <w:p w14:paraId="6A56FB53" w14:textId="77777777" w:rsidR="003F107D" w:rsidRPr="003F107D" w:rsidRDefault="003F107D" w:rsidP="003F107D">
            <w:pPr>
              <w:widowControl w:val="0"/>
              <w:autoSpaceDE w:val="0"/>
              <w:autoSpaceDN w:val="0"/>
              <w:adjustRightInd w:val="0"/>
              <w:spacing w:line="360" w:lineRule="auto"/>
              <w:jc w:val="both"/>
            </w:pPr>
            <w:r w:rsidRPr="003F107D">
              <w:t>2</w:t>
            </w:r>
          </w:p>
        </w:tc>
        <w:tc>
          <w:tcPr>
            <w:tcW w:w="980" w:type="dxa"/>
          </w:tcPr>
          <w:p w14:paraId="25F48CC6" w14:textId="77777777" w:rsidR="003F107D" w:rsidRPr="003F107D" w:rsidRDefault="003F107D" w:rsidP="003F107D">
            <w:pPr>
              <w:widowControl w:val="0"/>
              <w:autoSpaceDE w:val="0"/>
              <w:autoSpaceDN w:val="0"/>
              <w:adjustRightInd w:val="0"/>
              <w:spacing w:line="360" w:lineRule="auto"/>
              <w:jc w:val="both"/>
            </w:pPr>
            <w:r w:rsidRPr="003F107D">
              <w:t>3</w:t>
            </w:r>
          </w:p>
        </w:tc>
        <w:tc>
          <w:tcPr>
            <w:tcW w:w="1844" w:type="dxa"/>
          </w:tcPr>
          <w:p w14:paraId="31C957CE" w14:textId="77777777" w:rsidR="003F107D" w:rsidRPr="003F107D" w:rsidRDefault="003F107D" w:rsidP="003F107D">
            <w:pPr>
              <w:widowControl w:val="0"/>
              <w:autoSpaceDE w:val="0"/>
              <w:autoSpaceDN w:val="0"/>
              <w:adjustRightInd w:val="0"/>
              <w:spacing w:line="360" w:lineRule="auto"/>
              <w:jc w:val="both"/>
            </w:pPr>
            <w:r w:rsidRPr="003F107D">
              <w:t>0</w:t>
            </w:r>
          </w:p>
        </w:tc>
      </w:tr>
      <w:tr w:rsidR="003F107D" w:rsidRPr="003F107D" w14:paraId="46AF8019" w14:textId="77777777" w:rsidTr="00BE40D8">
        <w:trPr>
          <w:trHeight w:val="820"/>
        </w:trPr>
        <w:tc>
          <w:tcPr>
            <w:tcW w:w="3849" w:type="dxa"/>
          </w:tcPr>
          <w:p w14:paraId="1A86BE18" w14:textId="77777777" w:rsidR="003F107D" w:rsidRPr="003F107D" w:rsidRDefault="003F107D" w:rsidP="003F107D">
            <w:pPr>
              <w:widowControl w:val="0"/>
              <w:autoSpaceDE w:val="0"/>
              <w:autoSpaceDN w:val="0"/>
              <w:adjustRightInd w:val="0"/>
              <w:spacing w:line="360" w:lineRule="auto"/>
              <w:jc w:val="both"/>
            </w:pPr>
            <w:r w:rsidRPr="003F107D">
              <w:t>экстрапирамидные расстройства</w:t>
            </w:r>
          </w:p>
        </w:tc>
        <w:tc>
          <w:tcPr>
            <w:tcW w:w="977" w:type="dxa"/>
          </w:tcPr>
          <w:p w14:paraId="3E37617B" w14:textId="77777777" w:rsidR="003F107D" w:rsidRPr="003F107D" w:rsidRDefault="003F107D" w:rsidP="003F107D">
            <w:pPr>
              <w:widowControl w:val="0"/>
              <w:autoSpaceDE w:val="0"/>
              <w:autoSpaceDN w:val="0"/>
              <w:adjustRightInd w:val="0"/>
              <w:spacing w:line="360" w:lineRule="auto"/>
              <w:jc w:val="both"/>
            </w:pPr>
            <w:r w:rsidRPr="003F107D">
              <w:t>4</w:t>
            </w:r>
          </w:p>
        </w:tc>
        <w:tc>
          <w:tcPr>
            <w:tcW w:w="977" w:type="dxa"/>
          </w:tcPr>
          <w:p w14:paraId="6DA37F73" w14:textId="77777777" w:rsidR="003F107D" w:rsidRPr="003F107D" w:rsidRDefault="003F107D" w:rsidP="003F107D">
            <w:pPr>
              <w:widowControl w:val="0"/>
              <w:autoSpaceDE w:val="0"/>
              <w:autoSpaceDN w:val="0"/>
              <w:adjustRightInd w:val="0"/>
              <w:spacing w:line="360" w:lineRule="auto"/>
              <w:jc w:val="both"/>
            </w:pPr>
            <w:r w:rsidRPr="003F107D">
              <w:t>19</w:t>
            </w:r>
          </w:p>
        </w:tc>
        <w:tc>
          <w:tcPr>
            <w:tcW w:w="977" w:type="dxa"/>
          </w:tcPr>
          <w:p w14:paraId="345D61D4" w14:textId="77777777" w:rsidR="003F107D" w:rsidRPr="003F107D" w:rsidRDefault="003F107D" w:rsidP="003F107D">
            <w:pPr>
              <w:widowControl w:val="0"/>
              <w:autoSpaceDE w:val="0"/>
              <w:autoSpaceDN w:val="0"/>
              <w:adjustRightInd w:val="0"/>
              <w:spacing w:line="360" w:lineRule="auto"/>
              <w:jc w:val="both"/>
            </w:pPr>
            <w:r w:rsidRPr="003F107D">
              <w:t>18</w:t>
            </w:r>
          </w:p>
        </w:tc>
        <w:tc>
          <w:tcPr>
            <w:tcW w:w="980" w:type="dxa"/>
          </w:tcPr>
          <w:p w14:paraId="7D7ED003" w14:textId="77777777" w:rsidR="003F107D" w:rsidRPr="003F107D" w:rsidRDefault="003F107D" w:rsidP="003F107D">
            <w:pPr>
              <w:widowControl w:val="0"/>
              <w:autoSpaceDE w:val="0"/>
              <w:autoSpaceDN w:val="0"/>
              <w:adjustRightInd w:val="0"/>
              <w:spacing w:line="360" w:lineRule="auto"/>
              <w:jc w:val="both"/>
            </w:pPr>
            <w:r w:rsidRPr="003F107D">
              <w:t>23</w:t>
            </w:r>
          </w:p>
        </w:tc>
        <w:tc>
          <w:tcPr>
            <w:tcW w:w="1844" w:type="dxa"/>
          </w:tcPr>
          <w:p w14:paraId="04FF06AB" w14:textId="77777777" w:rsidR="003F107D" w:rsidRPr="003F107D" w:rsidRDefault="003F107D" w:rsidP="003F107D">
            <w:pPr>
              <w:widowControl w:val="0"/>
              <w:autoSpaceDE w:val="0"/>
              <w:autoSpaceDN w:val="0"/>
              <w:adjustRightInd w:val="0"/>
              <w:spacing w:line="360" w:lineRule="auto"/>
              <w:jc w:val="both"/>
            </w:pPr>
            <w:r w:rsidRPr="003F107D">
              <w:t>0</w:t>
            </w:r>
          </w:p>
        </w:tc>
      </w:tr>
      <w:tr w:rsidR="003F107D" w:rsidRPr="003F107D" w14:paraId="3F9A8392" w14:textId="77777777" w:rsidTr="00BE40D8">
        <w:trPr>
          <w:trHeight w:val="405"/>
        </w:trPr>
        <w:tc>
          <w:tcPr>
            <w:tcW w:w="3849" w:type="dxa"/>
          </w:tcPr>
          <w:p w14:paraId="55D21ED7" w14:textId="77777777" w:rsidR="003F107D" w:rsidRPr="003F107D" w:rsidRDefault="003F107D" w:rsidP="003F107D">
            <w:pPr>
              <w:widowControl w:val="0"/>
              <w:autoSpaceDE w:val="0"/>
              <w:autoSpaceDN w:val="0"/>
              <w:adjustRightInd w:val="0"/>
              <w:spacing w:line="360" w:lineRule="auto"/>
              <w:jc w:val="both"/>
            </w:pPr>
            <w:r w:rsidRPr="003F107D">
              <w:t>головная боль</w:t>
            </w:r>
          </w:p>
        </w:tc>
        <w:tc>
          <w:tcPr>
            <w:tcW w:w="977" w:type="dxa"/>
          </w:tcPr>
          <w:p w14:paraId="78F5FD30" w14:textId="77777777" w:rsidR="003F107D" w:rsidRPr="003F107D" w:rsidRDefault="003F107D" w:rsidP="003F107D">
            <w:pPr>
              <w:widowControl w:val="0"/>
              <w:autoSpaceDE w:val="0"/>
              <w:autoSpaceDN w:val="0"/>
              <w:adjustRightInd w:val="0"/>
              <w:spacing w:line="360" w:lineRule="auto"/>
              <w:jc w:val="both"/>
            </w:pPr>
            <w:r w:rsidRPr="003F107D">
              <w:t>9</w:t>
            </w:r>
          </w:p>
        </w:tc>
        <w:tc>
          <w:tcPr>
            <w:tcW w:w="977" w:type="dxa"/>
          </w:tcPr>
          <w:p w14:paraId="0FFF0789" w14:textId="77777777" w:rsidR="003F107D" w:rsidRPr="003F107D" w:rsidRDefault="003F107D" w:rsidP="003F107D">
            <w:pPr>
              <w:widowControl w:val="0"/>
              <w:autoSpaceDE w:val="0"/>
              <w:autoSpaceDN w:val="0"/>
              <w:adjustRightInd w:val="0"/>
              <w:spacing w:line="360" w:lineRule="auto"/>
              <w:jc w:val="both"/>
            </w:pPr>
            <w:r w:rsidRPr="003F107D">
              <w:t>6</w:t>
            </w:r>
          </w:p>
        </w:tc>
        <w:tc>
          <w:tcPr>
            <w:tcW w:w="977" w:type="dxa"/>
          </w:tcPr>
          <w:p w14:paraId="45D0D83A" w14:textId="77777777" w:rsidR="003F107D" w:rsidRPr="003F107D" w:rsidRDefault="003F107D" w:rsidP="003F107D">
            <w:pPr>
              <w:widowControl w:val="0"/>
              <w:autoSpaceDE w:val="0"/>
              <w:autoSpaceDN w:val="0"/>
              <w:adjustRightInd w:val="0"/>
              <w:spacing w:line="360" w:lineRule="auto"/>
              <w:jc w:val="both"/>
            </w:pPr>
            <w:r w:rsidRPr="003F107D">
              <w:t>4</w:t>
            </w:r>
          </w:p>
        </w:tc>
        <w:tc>
          <w:tcPr>
            <w:tcW w:w="980" w:type="dxa"/>
          </w:tcPr>
          <w:p w14:paraId="78041184" w14:textId="77777777" w:rsidR="003F107D" w:rsidRPr="003F107D" w:rsidRDefault="003F107D" w:rsidP="003F107D">
            <w:pPr>
              <w:widowControl w:val="0"/>
              <w:autoSpaceDE w:val="0"/>
              <w:autoSpaceDN w:val="0"/>
              <w:adjustRightInd w:val="0"/>
              <w:spacing w:line="360" w:lineRule="auto"/>
              <w:jc w:val="both"/>
            </w:pPr>
            <w:r w:rsidRPr="003F107D">
              <w:t>14</w:t>
            </w:r>
          </w:p>
        </w:tc>
        <w:tc>
          <w:tcPr>
            <w:tcW w:w="1844" w:type="dxa"/>
          </w:tcPr>
          <w:p w14:paraId="4F20FD19" w14:textId="77777777" w:rsidR="003F107D" w:rsidRPr="003F107D" w:rsidRDefault="003F107D" w:rsidP="003F107D">
            <w:pPr>
              <w:widowControl w:val="0"/>
              <w:autoSpaceDE w:val="0"/>
              <w:autoSpaceDN w:val="0"/>
              <w:adjustRightInd w:val="0"/>
              <w:spacing w:line="360" w:lineRule="auto"/>
              <w:jc w:val="both"/>
            </w:pPr>
            <w:r w:rsidRPr="003F107D">
              <w:t>4</w:t>
            </w:r>
          </w:p>
        </w:tc>
      </w:tr>
      <w:tr w:rsidR="003F107D" w:rsidRPr="003F107D" w14:paraId="750D8612" w14:textId="77777777" w:rsidTr="00BE40D8">
        <w:trPr>
          <w:trHeight w:val="405"/>
        </w:trPr>
        <w:tc>
          <w:tcPr>
            <w:tcW w:w="3849" w:type="dxa"/>
          </w:tcPr>
          <w:p w14:paraId="25B64990" w14:textId="77777777" w:rsidR="003F107D" w:rsidRPr="003F107D" w:rsidRDefault="003F107D" w:rsidP="003F107D">
            <w:pPr>
              <w:widowControl w:val="0"/>
              <w:autoSpaceDE w:val="0"/>
              <w:autoSpaceDN w:val="0"/>
              <w:adjustRightInd w:val="0"/>
              <w:spacing w:line="360" w:lineRule="auto"/>
              <w:jc w:val="both"/>
            </w:pPr>
            <w:r w:rsidRPr="003F107D">
              <w:t>летаргия</w:t>
            </w:r>
          </w:p>
        </w:tc>
        <w:tc>
          <w:tcPr>
            <w:tcW w:w="977" w:type="dxa"/>
          </w:tcPr>
          <w:p w14:paraId="5D30E4C4"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37C509AC"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1D10D67D" w14:textId="77777777" w:rsidR="003F107D" w:rsidRPr="003F107D" w:rsidRDefault="003F107D" w:rsidP="003F107D">
            <w:pPr>
              <w:widowControl w:val="0"/>
              <w:autoSpaceDE w:val="0"/>
              <w:autoSpaceDN w:val="0"/>
              <w:adjustRightInd w:val="0"/>
              <w:spacing w:line="360" w:lineRule="auto"/>
              <w:jc w:val="both"/>
            </w:pPr>
            <w:r w:rsidRPr="003F107D">
              <w:t>0</w:t>
            </w:r>
          </w:p>
        </w:tc>
        <w:tc>
          <w:tcPr>
            <w:tcW w:w="980" w:type="dxa"/>
          </w:tcPr>
          <w:p w14:paraId="2A014C6F" w14:textId="77777777" w:rsidR="003F107D" w:rsidRPr="003F107D" w:rsidRDefault="003F107D" w:rsidP="003F107D">
            <w:pPr>
              <w:widowControl w:val="0"/>
              <w:autoSpaceDE w:val="0"/>
              <w:autoSpaceDN w:val="0"/>
              <w:adjustRightInd w:val="0"/>
              <w:spacing w:line="360" w:lineRule="auto"/>
              <w:jc w:val="both"/>
            </w:pPr>
            <w:r w:rsidRPr="003F107D">
              <w:t>3</w:t>
            </w:r>
          </w:p>
        </w:tc>
        <w:tc>
          <w:tcPr>
            <w:tcW w:w="1844" w:type="dxa"/>
          </w:tcPr>
          <w:p w14:paraId="0EDDFBB2" w14:textId="77777777" w:rsidR="003F107D" w:rsidRPr="003F107D" w:rsidRDefault="003F107D" w:rsidP="003F107D">
            <w:pPr>
              <w:widowControl w:val="0"/>
              <w:autoSpaceDE w:val="0"/>
              <w:autoSpaceDN w:val="0"/>
              <w:adjustRightInd w:val="0"/>
              <w:spacing w:line="360" w:lineRule="auto"/>
              <w:jc w:val="both"/>
            </w:pPr>
            <w:r w:rsidRPr="003F107D">
              <w:t>0</w:t>
            </w:r>
          </w:p>
        </w:tc>
      </w:tr>
      <w:tr w:rsidR="003F107D" w:rsidRPr="003F107D" w14:paraId="47368E92" w14:textId="77777777" w:rsidTr="00BE40D8">
        <w:trPr>
          <w:trHeight w:val="415"/>
        </w:trPr>
        <w:tc>
          <w:tcPr>
            <w:tcW w:w="3849" w:type="dxa"/>
          </w:tcPr>
          <w:p w14:paraId="22DD5967" w14:textId="77777777" w:rsidR="003F107D" w:rsidRPr="003F107D" w:rsidRDefault="003F107D" w:rsidP="003F107D">
            <w:pPr>
              <w:widowControl w:val="0"/>
              <w:autoSpaceDE w:val="0"/>
              <w:autoSpaceDN w:val="0"/>
              <w:adjustRightInd w:val="0"/>
              <w:spacing w:line="360" w:lineRule="auto"/>
              <w:jc w:val="both"/>
            </w:pPr>
            <w:r w:rsidRPr="003F107D">
              <w:t>сонливость</w:t>
            </w:r>
          </w:p>
        </w:tc>
        <w:tc>
          <w:tcPr>
            <w:tcW w:w="977" w:type="dxa"/>
          </w:tcPr>
          <w:p w14:paraId="20BB7772" w14:textId="77777777" w:rsidR="003F107D" w:rsidRPr="003F107D" w:rsidRDefault="003F107D" w:rsidP="003F107D">
            <w:pPr>
              <w:widowControl w:val="0"/>
              <w:autoSpaceDE w:val="0"/>
              <w:autoSpaceDN w:val="0"/>
              <w:adjustRightInd w:val="0"/>
              <w:spacing w:line="360" w:lineRule="auto"/>
              <w:jc w:val="both"/>
            </w:pPr>
            <w:r w:rsidRPr="003F107D">
              <w:t>9</w:t>
            </w:r>
          </w:p>
        </w:tc>
        <w:tc>
          <w:tcPr>
            <w:tcW w:w="977" w:type="dxa"/>
          </w:tcPr>
          <w:p w14:paraId="52E21EA3" w14:textId="77777777" w:rsidR="003F107D" w:rsidRPr="003F107D" w:rsidRDefault="003F107D" w:rsidP="003F107D">
            <w:pPr>
              <w:widowControl w:val="0"/>
              <w:autoSpaceDE w:val="0"/>
              <w:autoSpaceDN w:val="0"/>
              <w:adjustRightInd w:val="0"/>
              <w:spacing w:line="360" w:lineRule="auto"/>
              <w:jc w:val="both"/>
            </w:pPr>
            <w:r w:rsidRPr="003F107D">
              <w:t>13</w:t>
            </w:r>
          </w:p>
        </w:tc>
        <w:tc>
          <w:tcPr>
            <w:tcW w:w="977" w:type="dxa"/>
          </w:tcPr>
          <w:p w14:paraId="47BE4555" w14:textId="77777777" w:rsidR="003F107D" w:rsidRPr="003F107D" w:rsidRDefault="003F107D" w:rsidP="003F107D">
            <w:pPr>
              <w:widowControl w:val="0"/>
              <w:autoSpaceDE w:val="0"/>
              <w:autoSpaceDN w:val="0"/>
              <w:adjustRightInd w:val="0"/>
              <w:spacing w:line="360" w:lineRule="auto"/>
              <w:jc w:val="both"/>
            </w:pPr>
            <w:r w:rsidRPr="003F107D">
              <w:t>20</w:t>
            </w:r>
          </w:p>
        </w:tc>
        <w:tc>
          <w:tcPr>
            <w:tcW w:w="980" w:type="dxa"/>
          </w:tcPr>
          <w:p w14:paraId="697699DB" w14:textId="77777777" w:rsidR="003F107D" w:rsidRPr="003F107D" w:rsidRDefault="003F107D" w:rsidP="003F107D">
            <w:pPr>
              <w:widowControl w:val="0"/>
              <w:autoSpaceDE w:val="0"/>
              <w:autoSpaceDN w:val="0"/>
              <w:adjustRightInd w:val="0"/>
              <w:spacing w:line="360" w:lineRule="auto"/>
              <w:jc w:val="both"/>
            </w:pPr>
            <w:r w:rsidRPr="003F107D">
              <w:t>26</w:t>
            </w:r>
          </w:p>
        </w:tc>
        <w:tc>
          <w:tcPr>
            <w:tcW w:w="1844" w:type="dxa"/>
          </w:tcPr>
          <w:p w14:paraId="05F94772" w14:textId="77777777" w:rsidR="003F107D" w:rsidRPr="003F107D" w:rsidRDefault="003F107D" w:rsidP="003F107D">
            <w:pPr>
              <w:widowControl w:val="0"/>
              <w:autoSpaceDE w:val="0"/>
              <w:autoSpaceDN w:val="0"/>
              <w:adjustRightInd w:val="0"/>
              <w:spacing w:line="360" w:lineRule="auto"/>
              <w:jc w:val="both"/>
            </w:pPr>
            <w:r w:rsidRPr="003F107D">
              <w:t>4</w:t>
            </w:r>
          </w:p>
        </w:tc>
      </w:tr>
      <w:tr w:rsidR="003F107D" w:rsidRPr="003F107D" w14:paraId="2DB4B592" w14:textId="77777777" w:rsidTr="00BE40D8">
        <w:trPr>
          <w:trHeight w:val="405"/>
        </w:trPr>
        <w:tc>
          <w:tcPr>
            <w:tcW w:w="3849" w:type="dxa"/>
          </w:tcPr>
          <w:p w14:paraId="13084CAF" w14:textId="77777777" w:rsidR="003F107D" w:rsidRPr="003F107D" w:rsidRDefault="003F107D" w:rsidP="003F107D">
            <w:pPr>
              <w:widowControl w:val="0"/>
              <w:autoSpaceDE w:val="0"/>
              <w:autoSpaceDN w:val="0"/>
              <w:adjustRightInd w:val="0"/>
              <w:spacing w:line="360" w:lineRule="auto"/>
              <w:jc w:val="both"/>
            </w:pPr>
            <w:r w:rsidRPr="003F107D">
              <w:t xml:space="preserve"> паралич языка</w:t>
            </w:r>
          </w:p>
        </w:tc>
        <w:tc>
          <w:tcPr>
            <w:tcW w:w="977" w:type="dxa"/>
          </w:tcPr>
          <w:p w14:paraId="4072A0A7"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088A00A9"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31480CA4" w14:textId="77777777" w:rsidR="003F107D" w:rsidRPr="003F107D" w:rsidRDefault="003F107D" w:rsidP="003F107D">
            <w:pPr>
              <w:widowControl w:val="0"/>
              <w:autoSpaceDE w:val="0"/>
              <w:autoSpaceDN w:val="0"/>
              <w:adjustRightInd w:val="0"/>
              <w:spacing w:line="360" w:lineRule="auto"/>
              <w:jc w:val="both"/>
            </w:pPr>
            <w:r w:rsidRPr="003F107D">
              <w:t>0</w:t>
            </w:r>
          </w:p>
        </w:tc>
        <w:tc>
          <w:tcPr>
            <w:tcW w:w="980" w:type="dxa"/>
          </w:tcPr>
          <w:p w14:paraId="3419C0BA" w14:textId="77777777" w:rsidR="003F107D" w:rsidRPr="003F107D" w:rsidRDefault="003F107D" w:rsidP="003F107D">
            <w:pPr>
              <w:widowControl w:val="0"/>
              <w:autoSpaceDE w:val="0"/>
              <w:autoSpaceDN w:val="0"/>
              <w:adjustRightInd w:val="0"/>
              <w:spacing w:line="360" w:lineRule="auto"/>
              <w:jc w:val="both"/>
            </w:pPr>
            <w:r w:rsidRPr="003F107D">
              <w:t>3</w:t>
            </w:r>
          </w:p>
        </w:tc>
        <w:tc>
          <w:tcPr>
            <w:tcW w:w="1844" w:type="dxa"/>
          </w:tcPr>
          <w:p w14:paraId="5B036E8B" w14:textId="77777777" w:rsidR="003F107D" w:rsidRPr="003F107D" w:rsidRDefault="003F107D" w:rsidP="003F107D">
            <w:pPr>
              <w:widowControl w:val="0"/>
              <w:autoSpaceDE w:val="0"/>
              <w:autoSpaceDN w:val="0"/>
              <w:adjustRightInd w:val="0"/>
              <w:spacing w:line="360" w:lineRule="auto"/>
              <w:jc w:val="both"/>
            </w:pPr>
            <w:r w:rsidRPr="003F107D">
              <w:t>0</w:t>
            </w:r>
          </w:p>
        </w:tc>
      </w:tr>
      <w:tr w:rsidR="003F107D" w:rsidRPr="003F107D" w14:paraId="4C89AFEA" w14:textId="77777777" w:rsidTr="00BE40D8">
        <w:trPr>
          <w:trHeight w:val="415"/>
        </w:trPr>
        <w:tc>
          <w:tcPr>
            <w:tcW w:w="7760" w:type="dxa"/>
            <w:gridSpan w:val="5"/>
          </w:tcPr>
          <w:p w14:paraId="08A66B2C" w14:textId="77777777" w:rsidR="003F107D" w:rsidRPr="003F107D" w:rsidRDefault="003F107D" w:rsidP="003F107D">
            <w:pPr>
              <w:widowControl w:val="0"/>
              <w:autoSpaceDE w:val="0"/>
              <w:autoSpaceDN w:val="0"/>
              <w:adjustRightInd w:val="0"/>
              <w:spacing w:line="360" w:lineRule="auto"/>
              <w:jc w:val="both"/>
            </w:pPr>
            <w:r w:rsidRPr="003F107D">
              <w:rPr>
                <w:b/>
                <w:bCs/>
              </w:rPr>
              <w:t>Нарушения психики</w:t>
            </w:r>
          </w:p>
        </w:tc>
        <w:tc>
          <w:tcPr>
            <w:tcW w:w="1844" w:type="dxa"/>
          </w:tcPr>
          <w:p w14:paraId="736A353F" w14:textId="77777777" w:rsidR="003F107D" w:rsidRPr="003F107D" w:rsidRDefault="003F107D" w:rsidP="003F107D">
            <w:pPr>
              <w:widowControl w:val="0"/>
              <w:autoSpaceDE w:val="0"/>
              <w:autoSpaceDN w:val="0"/>
              <w:adjustRightInd w:val="0"/>
              <w:spacing w:line="360" w:lineRule="auto"/>
              <w:jc w:val="both"/>
            </w:pPr>
          </w:p>
        </w:tc>
      </w:tr>
      <w:tr w:rsidR="003F107D" w:rsidRPr="003F107D" w14:paraId="4F13CBD5" w14:textId="77777777" w:rsidTr="00BE40D8">
        <w:trPr>
          <w:trHeight w:val="405"/>
        </w:trPr>
        <w:tc>
          <w:tcPr>
            <w:tcW w:w="3849" w:type="dxa"/>
          </w:tcPr>
          <w:p w14:paraId="592E91ED" w14:textId="77777777" w:rsidR="003F107D" w:rsidRPr="003F107D" w:rsidRDefault="003F107D" w:rsidP="003F107D">
            <w:pPr>
              <w:widowControl w:val="0"/>
              <w:autoSpaceDE w:val="0"/>
              <w:autoSpaceDN w:val="0"/>
              <w:adjustRightInd w:val="0"/>
              <w:spacing w:line="360" w:lineRule="auto"/>
              <w:jc w:val="both"/>
            </w:pPr>
            <w:r w:rsidRPr="003F107D">
              <w:rPr>
                <w:bCs/>
              </w:rPr>
              <w:t>тревога</w:t>
            </w:r>
          </w:p>
        </w:tc>
        <w:tc>
          <w:tcPr>
            <w:tcW w:w="977" w:type="dxa"/>
          </w:tcPr>
          <w:p w14:paraId="6AA11CD8"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41DC6BF3"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40262F2E" w14:textId="77777777" w:rsidR="003F107D" w:rsidRPr="003F107D" w:rsidRDefault="003F107D" w:rsidP="003F107D">
            <w:pPr>
              <w:widowControl w:val="0"/>
              <w:autoSpaceDE w:val="0"/>
              <w:autoSpaceDN w:val="0"/>
              <w:adjustRightInd w:val="0"/>
              <w:spacing w:line="360" w:lineRule="auto"/>
              <w:jc w:val="both"/>
            </w:pPr>
            <w:r w:rsidRPr="003F107D">
              <w:t>2</w:t>
            </w:r>
          </w:p>
        </w:tc>
        <w:tc>
          <w:tcPr>
            <w:tcW w:w="980" w:type="dxa"/>
          </w:tcPr>
          <w:p w14:paraId="13ECD2C0" w14:textId="77777777" w:rsidR="003F107D" w:rsidRPr="003F107D" w:rsidRDefault="003F107D" w:rsidP="003F107D">
            <w:pPr>
              <w:widowControl w:val="0"/>
              <w:autoSpaceDE w:val="0"/>
              <w:autoSpaceDN w:val="0"/>
              <w:adjustRightInd w:val="0"/>
              <w:spacing w:line="360" w:lineRule="auto"/>
              <w:jc w:val="both"/>
            </w:pPr>
            <w:r w:rsidRPr="003F107D">
              <w:t>9</w:t>
            </w:r>
          </w:p>
        </w:tc>
        <w:tc>
          <w:tcPr>
            <w:tcW w:w="1844" w:type="dxa"/>
          </w:tcPr>
          <w:p w14:paraId="7F5DDDD2" w14:textId="77777777" w:rsidR="003F107D" w:rsidRPr="003F107D" w:rsidRDefault="003F107D" w:rsidP="003F107D">
            <w:pPr>
              <w:widowControl w:val="0"/>
              <w:autoSpaceDE w:val="0"/>
              <w:autoSpaceDN w:val="0"/>
              <w:adjustRightInd w:val="0"/>
              <w:spacing w:line="360" w:lineRule="auto"/>
              <w:jc w:val="both"/>
            </w:pPr>
            <w:r w:rsidRPr="003F107D">
              <w:t>4</w:t>
            </w:r>
          </w:p>
        </w:tc>
      </w:tr>
      <w:tr w:rsidR="003F107D" w:rsidRPr="003F107D" w14:paraId="472B7396" w14:textId="77777777" w:rsidTr="00BE40D8">
        <w:trPr>
          <w:trHeight w:val="405"/>
        </w:trPr>
        <w:tc>
          <w:tcPr>
            <w:tcW w:w="9604" w:type="dxa"/>
            <w:gridSpan w:val="6"/>
          </w:tcPr>
          <w:p w14:paraId="457F7EAC" w14:textId="77777777" w:rsidR="003F107D" w:rsidRPr="003F107D" w:rsidRDefault="003F107D" w:rsidP="003F107D">
            <w:pPr>
              <w:widowControl w:val="0"/>
              <w:autoSpaceDE w:val="0"/>
              <w:autoSpaceDN w:val="0"/>
              <w:adjustRightInd w:val="0"/>
              <w:spacing w:line="360" w:lineRule="auto"/>
              <w:jc w:val="both"/>
              <w:rPr>
                <w:b/>
                <w:bCs/>
              </w:rPr>
            </w:pPr>
            <w:r w:rsidRPr="003F107D">
              <w:rPr>
                <w:b/>
                <w:bCs/>
              </w:rPr>
              <w:t>Нарушения со стороны половых органов и молочной железы</w:t>
            </w:r>
          </w:p>
        </w:tc>
      </w:tr>
      <w:tr w:rsidR="003F107D" w:rsidRPr="003F107D" w14:paraId="72B625CF" w14:textId="77777777" w:rsidTr="00BE40D8">
        <w:trPr>
          <w:trHeight w:val="415"/>
        </w:trPr>
        <w:tc>
          <w:tcPr>
            <w:tcW w:w="3849" w:type="dxa"/>
          </w:tcPr>
          <w:p w14:paraId="68FE18EE" w14:textId="77777777" w:rsidR="003F107D" w:rsidRPr="003F107D" w:rsidRDefault="003F107D" w:rsidP="003F107D">
            <w:pPr>
              <w:widowControl w:val="0"/>
              <w:autoSpaceDE w:val="0"/>
              <w:autoSpaceDN w:val="0"/>
              <w:adjustRightInd w:val="0"/>
              <w:spacing w:line="360" w:lineRule="auto"/>
              <w:jc w:val="both"/>
            </w:pPr>
            <w:r w:rsidRPr="003F107D">
              <w:t>аменорея</w:t>
            </w:r>
          </w:p>
        </w:tc>
        <w:tc>
          <w:tcPr>
            <w:tcW w:w="977" w:type="dxa"/>
          </w:tcPr>
          <w:p w14:paraId="770F61B0"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2423871D" w14:textId="77777777" w:rsidR="003F107D" w:rsidRPr="003F107D" w:rsidRDefault="003F107D" w:rsidP="003F107D">
            <w:pPr>
              <w:widowControl w:val="0"/>
              <w:autoSpaceDE w:val="0"/>
              <w:autoSpaceDN w:val="0"/>
              <w:adjustRightInd w:val="0"/>
              <w:spacing w:line="360" w:lineRule="auto"/>
              <w:jc w:val="both"/>
            </w:pPr>
            <w:r w:rsidRPr="003F107D">
              <w:t>6</w:t>
            </w:r>
          </w:p>
        </w:tc>
        <w:tc>
          <w:tcPr>
            <w:tcW w:w="977" w:type="dxa"/>
          </w:tcPr>
          <w:p w14:paraId="020325DA" w14:textId="77777777" w:rsidR="003F107D" w:rsidRPr="003F107D" w:rsidRDefault="003F107D" w:rsidP="003F107D">
            <w:pPr>
              <w:widowControl w:val="0"/>
              <w:autoSpaceDE w:val="0"/>
              <w:autoSpaceDN w:val="0"/>
              <w:adjustRightInd w:val="0"/>
              <w:spacing w:line="360" w:lineRule="auto"/>
              <w:jc w:val="both"/>
            </w:pPr>
            <w:r w:rsidRPr="003F107D">
              <w:t>0</w:t>
            </w:r>
          </w:p>
        </w:tc>
        <w:tc>
          <w:tcPr>
            <w:tcW w:w="980" w:type="dxa"/>
          </w:tcPr>
          <w:p w14:paraId="4DCFC628" w14:textId="77777777" w:rsidR="003F107D" w:rsidRPr="003F107D" w:rsidRDefault="003F107D" w:rsidP="003F107D">
            <w:pPr>
              <w:widowControl w:val="0"/>
              <w:autoSpaceDE w:val="0"/>
              <w:autoSpaceDN w:val="0"/>
              <w:adjustRightInd w:val="0"/>
              <w:spacing w:line="360" w:lineRule="auto"/>
              <w:jc w:val="both"/>
            </w:pPr>
            <w:r w:rsidRPr="003F107D">
              <w:t>0</w:t>
            </w:r>
          </w:p>
        </w:tc>
        <w:tc>
          <w:tcPr>
            <w:tcW w:w="1844" w:type="dxa"/>
          </w:tcPr>
          <w:p w14:paraId="36F1BB95" w14:textId="77777777" w:rsidR="003F107D" w:rsidRPr="003F107D" w:rsidRDefault="003F107D" w:rsidP="003F107D">
            <w:pPr>
              <w:widowControl w:val="0"/>
              <w:autoSpaceDE w:val="0"/>
              <w:autoSpaceDN w:val="0"/>
              <w:adjustRightInd w:val="0"/>
              <w:spacing w:line="360" w:lineRule="auto"/>
              <w:jc w:val="both"/>
            </w:pPr>
            <w:r w:rsidRPr="003F107D">
              <w:t>0</w:t>
            </w:r>
          </w:p>
        </w:tc>
      </w:tr>
      <w:tr w:rsidR="003F107D" w:rsidRPr="003F107D" w14:paraId="430ACAAD" w14:textId="77777777" w:rsidTr="00BE40D8">
        <w:trPr>
          <w:trHeight w:val="405"/>
        </w:trPr>
        <w:tc>
          <w:tcPr>
            <w:tcW w:w="3849" w:type="dxa"/>
          </w:tcPr>
          <w:p w14:paraId="50D55881" w14:textId="77777777" w:rsidR="003F107D" w:rsidRPr="003F107D" w:rsidRDefault="003F107D" w:rsidP="003F107D">
            <w:pPr>
              <w:widowControl w:val="0"/>
              <w:autoSpaceDE w:val="0"/>
              <w:autoSpaceDN w:val="0"/>
              <w:adjustRightInd w:val="0"/>
              <w:spacing w:line="360" w:lineRule="auto"/>
              <w:jc w:val="both"/>
            </w:pPr>
            <w:r w:rsidRPr="003F107D">
              <w:t>галакторея</w:t>
            </w:r>
          </w:p>
        </w:tc>
        <w:tc>
          <w:tcPr>
            <w:tcW w:w="977" w:type="dxa"/>
          </w:tcPr>
          <w:p w14:paraId="23B132B1"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5FF2845E"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75CD02B5" w14:textId="77777777" w:rsidR="003F107D" w:rsidRPr="003F107D" w:rsidRDefault="003F107D" w:rsidP="003F107D">
            <w:pPr>
              <w:widowControl w:val="0"/>
              <w:autoSpaceDE w:val="0"/>
              <w:autoSpaceDN w:val="0"/>
              <w:adjustRightInd w:val="0"/>
              <w:spacing w:line="360" w:lineRule="auto"/>
              <w:jc w:val="both"/>
            </w:pPr>
            <w:r w:rsidRPr="003F107D">
              <w:t>4</w:t>
            </w:r>
          </w:p>
        </w:tc>
        <w:tc>
          <w:tcPr>
            <w:tcW w:w="980" w:type="dxa"/>
          </w:tcPr>
          <w:p w14:paraId="54EDBD8F" w14:textId="77777777" w:rsidR="003F107D" w:rsidRPr="003F107D" w:rsidRDefault="003F107D" w:rsidP="003F107D">
            <w:pPr>
              <w:widowControl w:val="0"/>
              <w:autoSpaceDE w:val="0"/>
              <w:autoSpaceDN w:val="0"/>
              <w:adjustRightInd w:val="0"/>
              <w:spacing w:line="360" w:lineRule="auto"/>
              <w:jc w:val="both"/>
            </w:pPr>
            <w:r w:rsidRPr="003F107D">
              <w:t>0</w:t>
            </w:r>
          </w:p>
        </w:tc>
        <w:tc>
          <w:tcPr>
            <w:tcW w:w="1844" w:type="dxa"/>
          </w:tcPr>
          <w:p w14:paraId="3F8DEEB1" w14:textId="77777777" w:rsidR="003F107D" w:rsidRPr="003F107D" w:rsidRDefault="003F107D" w:rsidP="003F107D">
            <w:pPr>
              <w:widowControl w:val="0"/>
              <w:autoSpaceDE w:val="0"/>
              <w:autoSpaceDN w:val="0"/>
              <w:adjustRightInd w:val="0"/>
              <w:spacing w:line="360" w:lineRule="auto"/>
              <w:jc w:val="both"/>
            </w:pPr>
            <w:r w:rsidRPr="003F107D">
              <w:t>0</w:t>
            </w:r>
          </w:p>
        </w:tc>
      </w:tr>
      <w:tr w:rsidR="003F107D" w:rsidRPr="003F107D" w14:paraId="2B8D60FF" w14:textId="77777777" w:rsidTr="00BE40D8">
        <w:trPr>
          <w:trHeight w:val="415"/>
        </w:trPr>
        <w:tc>
          <w:tcPr>
            <w:tcW w:w="3849" w:type="dxa"/>
          </w:tcPr>
          <w:p w14:paraId="100E288A" w14:textId="77777777" w:rsidR="003F107D" w:rsidRPr="003F107D" w:rsidRDefault="003F107D" w:rsidP="003F107D">
            <w:pPr>
              <w:widowControl w:val="0"/>
              <w:autoSpaceDE w:val="0"/>
              <w:autoSpaceDN w:val="0"/>
              <w:adjustRightInd w:val="0"/>
              <w:spacing w:line="360" w:lineRule="auto"/>
              <w:jc w:val="both"/>
            </w:pPr>
            <w:r w:rsidRPr="003F107D">
              <w:t>отек молочных желез</w:t>
            </w:r>
          </w:p>
        </w:tc>
        <w:tc>
          <w:tcPr>
            <w:tcW w:w="977" w:type="dxa"/>
          </w:tcPr>
          <w:p w14:paraId="0A35F9DF"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53BF9B47"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78B4E6A1" w14:textId="77777777" w:rsidR="003F107D" w:rsidRPr="003F107D" w:rsidRDefault="003F107D" w:rsidP="003F107D">
            <w:pPr>
              <w:widowControl w:val="0"/>
              <w:autoSpaceDE w:val="0"/>
              <w:autoSpaceDN w:val="0"/>
              <w:adjustRightInd w:val="0"/>
              <w:spacing w:line="360" w:lineRule="auto"/>
              <w:jc w:val="both"/>
            </w:pPr>
            <w:r w:rsidRPr="003F107D">
              <w:t>0</w:t>
            </w:r>
          </w:p>
        </w:tc>
        <w:tc>
          <w:tcPr>
            <w:tcW w:w="980" w:type="dxa"/>
          </w:tcPr>
          <w:p w14:paraId="4F00A7A6" w14:textId="77777777" w:rsidR="003F107D" w:rsidRPr="003F107D" w:rsidRDefault="003F107D" w:rsidP="003F107D">
            <w:pPr>
              <w:widowControl w:val="0"/>
              <w:autoSpaceDE w:val="0"/>
              <w:autoSpaceDN w:val="0"/>
              <w:adjustRightInd w:val="0"/>
              <w:spacing w:line="360" w:lineRule="auto"/>
              <w:jc w:val="both"/>
            </w:pPr>
            <w:r w:rsidRPr="003F107D">
              <w:t>3</w:t>
            </w:r>
          </w:p>
        </w:tc>
        <w:tc>
          <w:tcPr>
            <w:tcW w:w="1844" w:type="dxa"/>
          </w:tcPr>
          <w:p w14:paraId="672C5A34" w14:textId="77777777" w:rsidR="003F107D" w:rsidRPr="003F107D" w:rsidRDefault="003F107D" w:rsidP="003F107D">
            <w:pPr>
              <w:widowControl w:val="0"/>
              <w:autoSpaceDE w:val="0"/>
              <w:autoSpaceDN w:val="0"/>
              <w:adjustRightInd w:val="0"/>
              <w:spacing w:line="360" w:lineRule="auto"/>
              <w:jc w:val="both"/>
            </w:pPr>
            <w:r w:rsidRPr="003F107D">
              <w:t>0</w:t>
            </w:r>
          </w:p>
        </w:tc>
      </w:tr>
      <w:tr w:rsidR="003F107D" w:rsidRPr="003F107D" w14:paraId="41095FB8" w14:textId="77777777" w:rsidTr="00BE40D8">
        <w:trPr>
          <w:trHeight w:val="405"/>
        </w:trPr>
        <w:tc>
          <w:tcPr>
            <w:tcW w:w="9604" w:type="dxa"/>
            <w:gridSpan w:val="6"/>
          </w:tcPr>
          <w:p w14:paraId="69CEE3E3" w14:textId="77777777" w:rsidR="003F107D" w:rsidRPr="003F107D" w:rsidRDefault="003F107D" w:rsidP="003F107D">
            <w:pPr>
              <w:widowControl w:val="0"/>
              <w:autoSpaceDE w:val="0"/>
              <w:autoSpaceDN w:val="0"/>
              <w:adjustRightInd w:val="0"/>
              <w:spacing w:line="360" w:lineRule="auto"/>
              <w:jc w:val="both"/>
              <w:rPr>
                <w:b/>
              </w:rPr>
            </w:pPr>
            <w:r w:rsidRPr="003F107D">
              <w:rPr>
                <w:b/>
              </w:rPr>
              <w:t>Нарушения со стороны дыхательной системы</w:t>
            </w:r>
          </w:p>
        </w:tc>
      </w:tr>
      <w:tr w:rsidR="003F107D" w:rsidRPr="003F107D" w14:paraId="778A231D" w14:textId="77777777" w:rsidTr="00BE40D8">
        <w:trPr>
          <w:trHeight w:val="405"/>
        </w:trPr>
        <w:tc>
          <w:tcPr>
            <w:tcW w:w="3849" w:type="dxa"/>
          </w:tcPr>
          <w:p w14:paraId="1FA9F109" w14:textId="77777777" w:rsidR="003F107D" w:rsidRPr="003F107D" w:rsidRDefault="003F107D" w:rsidP="003F107D">
            <w:pPr>
              <w:widowControl w:val="0"/>
              <w:autoSpaceDE w:val="0"/>
              <w:autoSpaceDN w:val="0"/>
              <w:adjustRightInd w:val="0"/>
              <w:spacing w:line="360" w:lineRule="auto"/>
              <w:jc w:val="both"/>
            </w:pPr>
            <w:r w:rsidRPr="003F107D">
              <w:t>носовое кровотечение</w:t>
            </w:r>
          </w:p>
        </w:tc>
        <w:tc>
          <w:tcPr>
            <w:tcW w:w="977" w:type="dxa"/>
          </w:tcPr>
          <w:p w14:paraId="55909BEB"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27BA624F" w14:textId="77777777" w:rsidR="003F107D" w:rsidRPr="003F107D" w:rsidRDefault="003F107D" w:rsidP="003F107D">
            <w:pPr>
              <w:widowControl w:val="0"/>
              <w:autoSpaceDE w:val="0"/>
              <w:autoSpaceDN w:val="0"/>
              <w:adjustRightInd w:val="0"/>
              <w:spacing w:line="360" w:lineRule="auto"/>
              <w:jc w:val="both"/>
            </w:pPr>
            <w:r w:rsidRPr="003F107D">
              <w:t>0</w:t>
            </w:r>
          </w:p>
        </w:tc>
        <w:tc>
          <w:tcPr>
            <w:tcW w:w="977" w:type="dxa"/>
          </w:tcPr>
          <w:p w14:paraId="345A45AB" w14:textId="77777777" w:rsidR="003F107D" w:rsidRPr="003F107D" w:rsidRDefault="003F107D" w:rsidP="003F107D">
            <w:pPr>
              <w:widowControl w:val="0"/>
              <w:autoSpaceDE w:val="0"/>
              <w:autoSpaceDN w:val="0"/>
              <w:adjustRightInd w:val="0"/>
              <w:spacing w:line="360" w:lineRule="auto"/>
              <w:jc w:val="both"/>
            </w:pPr>
            <w:r w:rsidRPr="003F107D">
              <w:t>2</w:t>
            </w:r>
          </w:p>
        </w:tc>
        <w:tc>
          <w:tcPr>
            <w:tcW w:w="980" w:type="dxa"/>
          </w:tcPr>
          <w:p w14:paraId="062F8A37" w14:textId="77777777" w:rsidR="003F107D" w:rsidRPr="003F107D" w:rsidRDefault="003F107D" w:rsidP="003F107D">
            <w:pPr>
              <w:widowControl w:val="0"/>
              <w:autoSpaceDE w:val="0"/>
              <w:autoSpaceDN w:val="0"/>
              <w:adjustRightInd w:val="0"/>
              <w:spacing w:line="360" w:lineRule="auto"/>
              <w:jc w:val="both"/>
            </w:pPr>
            <w:r w:rsidRPr="003F107D">
              <w:t>0</w:t>
            </w:r>
          </w:p>
        </w:tc>
        <w:tc>
          <w:tcPr>
            <w:tcW w:w="1844" w:type="dxa"/>
          </w:tcPr>
          <w:p w14:paraId="68D61255" w14:textId="77777777" w:rsidR="003F107D" w:rsidRPr="003F107D" w:rsidRDefault="003F107D" w:rsidP="003F107D">
            <w:pPr>
              <w:widowControl w:val="0"/>
              <w:autoSpaceDE w:val="0"/>
              <w:autoSpaceDN w:val="0"/>
              <w:adjustRightInd w:val="0"/>
              <w:spacing w:line="360" w:lineRule="auto"/>
              <w:jc w:val="both"/>
            </w:pPr>
            <w:r w:rsidRPr="003F107D">
              <w:t>0</w:t>
            </w:r>
          </w:p>
        </w:tc>
      </w:tr>
    </w:tbl>
    <w:p w14:paraId="74181DB5" w14:textId="77777777" w:rsidR="003F107D" w:rsidRPr="003F107D" w:rsidRDefault="003F107D" w:rsidP="003F107D">
      <w:pPr>
        <w:widowControl w:val="0"/>
        <w:autoSpaceDE w:val="0"/>
        <w:autoSpaceDN w:val="0"/>
        <w:adjustRightInd w:val="0"/>
        <w:spacing w:line="360" w:lineRule="auto"/>
        <w:jc w:val="both"/>
      </w:pPr>
      <w:r w:rsidRPr="003F107D">
        <w:t>* Экстрапирамидные расстройства включают: окулогирный криз, мышечная ригидность, скелетно-мышечная ригидность, скованность в затылке, кривошея, тризм, брадикинезия, зубчатое колесо жесткости, дискинезия, дистония, экстрапирамидные расстройства, гипертония, гипокинезия, непроизвольные мышечные сокращения, паркинсонизм, тремор и беспокойство. Сонливость включает в себя сонливость седативный эффект и гиперсомнию. Бессонница включает в себя бессонницу и начальную бессонницу. Тахикардия включает в себя тахикардию, синусовую тахикардию, и увеличение частоты сердечных сокращений. Гипертония включает гипертонию и повышение кровяного давления. Гинекомастия включает в себя гинекомастию и набухание груди.</w:t>
      </w:r>
    </w:p>
    <w:p w14:paraId="17E5E3F5" w14:textId="77777777" w:rsidR="003F107D" w:rsidRPr="003F107D" w:rsidRDefault="003F107D" w:rsidP="003F107D">
      <w:pPr>
        <w:widowControl w:val="0"/>
        <w:autoSpaceDE w:val="0"/>
        <w:autoSpaceDN w:val="0"/>
        <w:adjustRightInd w:val="0"/>
        <w:spacing w:line="360" w:lineRule="auto"/>
        <w:jc w:val="both"/>
      </w:pPr>
      <w:r w:rsidRPr="003F107D">
        <w:t>Палиперидон является активным метаболитом рисперидона, однако по профилю высвобождения и</w:t>
      </w:r>
      <w:r>
        <w:t xml:space="preserve"> </w:t>
      </w:r>
      <w:r w:rsidRPr="003F107D">
        <w:t>фармакокинетическим характеристикам препарат Инвега</w:t>
      </w:r>
      <w:r w:rsidRPr="003F107D">
        <w:rPr>
          <w:vertAlign w:val="superscript"/>
        </w:rPr>
        <w:t>®</w:t>
      </w:r>
      <w:r w:rsidRPr="003F107D">
        <w:t xml:space="preserve"> значительно отличается от лекарственных форм рисперидона для приема внутрь с немедленным высвобождением. Побочные эффекты, о которых сообщалось при применении рисперидона, могут наблюдаться при применении палиперидона.</w:t>
      </w:r>
    </w:p>
    <w:p w14:paraId="6966FA5B" w14:textId="77777777" w:rsidR="003F107D" w:rsidRPr="003F107D" w:rsidRDefault="003F107D" w:rsidP="003F107D">
      <w:pPr>
        <w:widowControl w:val="0"/>
        <w:autoSpaceDE w:val="0"/>
        <w:autoSpaceDN w:val="0"/>
        <w:adjustRightInd w:val="0"/>
        <w:spacing w:line="360" w:lineRule="auto"/>
        <w:jc w:val="both"/>
        <w:rPr>
          <w:i/>
        </w:rPr>
      </w:pPr>
      <w:r w:rsidRPr="003F107D">
        <w:rPr>
          <w:i/>
        </w:rPr>
        <w:t>Пожилые пациенты</w:t>
      </w:r>
    </w:p>
    <w:p w14:paraId="2E9F526C" w14:textId="77777777" w:rsidR="003F107D" w:rsidRPr="003F107D" w:rsidRDefault="003F107D" w:rsidP="003F107D">
      <w:pPr>
        <w:widowControl w:val="0"/>
        <w:autoSpaceDE w:val="0"/>
        <w:autoSpaceDN w:val="0"/>
        <w:adjustRightInd w:val="0"/>
        <w:spacing w:line="360" w:lineRule="auto"/>
        <w:jc w:val="both"/>
      </w:pPr>
      <w:r w:rsidRPr="003F107D">
        <w:t xml:space="preserve">В клинических исследованиях, проведенных с участием пожилых пациентов с шизофренией, </w:t>
      </w:r>
      <w:r w:rsidRPr="003F107D">
        <w:lastRenderedPageBreak/>
        <w:t>профиль безопасности препарата был такой же, как и для более молодых пациентов. Препарат Инвега</w:t>
      </w:r>
      <w:r w:rsidRPr="003F107D">
        <w:rPr>
          <w:vertAlign w:val="superscript"/>
        </w:rPr>
        <w:t>®</w:t>
      </w:r>
      <w:r w:rsidRPr="003F107D">
        <w:t xml:space="preserve"> не был изучен у больных пациентов с деменцией. В исследованиях с другими антипсихотическими препаратами были отмечены увеличение риска смерти и цереброваскулярных нарушений. У пожилых пациентов с деменцией повышен риск возникновения инсульта.</w:t>
      </w:r>
    </w:p>
    <w:p w14:paraId="3129B926" w14:textId="77777777" w:rsidR="003F107D" w:rsidRPr="003F107D" w:rsidRDefault="003F107D" w:rsidP="003F107D">
      <w:pPr>
        <w:widowControl w:val="0"/>
        <w:autoSpaceDE w:val="0"/>
        <w:autoSpaceDN w:val="0"/>
        <w:adjustRightInd w:val="0"/>
        <w:spacing w:line="360" w:lineRule="auto"/>
        <w:jc w:val="both"/>
        <w:rPr>
          <w:u w:val="single"/>
        </w:rPr>
      </w:pPr>
      <w:r w:rsidRPr="003F107D">
        <w:rPr>
          <w:u w:val="single"/>
        </w:rPr>
        <w:t xml:space="preserve">Другие зафиксированные случаи </w:t>
      </w:r>
    </w:p>
    <w:p w14:paraId="28B0BE53" w14:textId="77777777" w:rsidR="003F107D" w:rsidRPr="003F107D" w:rsidRDefault="003F107D" w:rsidP="003F107D">
      <w:pPr>
        <w:widowControl w:val="0"/>
        <w:autoSpaceDE w:val="0"/>
        <w:autoSpaceDN w:val="0"/>
        <w:adjustRightInd w:val="0"/>
        <w:spacing w:line="360" w:lineRule="auto"/>
        <w:jc w:val="both"/>
        <w:rPr>
          <w:i/>
        </w:rPr>
      </w:pPr>
      <w:r w:rsidRPr="003F107D">
        <w:rPr>
          <w:i/>
        </w:rPr>
        <w:t>Экстрапирамидный симптом</w:t>
      </w:r>
    </w:p>
    <w:p w14:paraId="5F04AB34" w14:textId="77777777" w:rsidR="003F107D" w:rsidRPr="003F107D" w:rsidRDefault="003F107D" w:rsidP="003F107D">
      <w:pPr>
        <w:widowControl w:val="0"/>
        <w:autoSpaceDE w:val="0"/>
        <w:autoSpaceDN w:val="0"/>
        <w:adjustRightInd w:val="0"/>
        <w:spacing w:line="360" w:lineRule="auto"/>
        <w:jc w:val="both"/>
      </w:pPr>
      <w:r w:rsidRPr="003F107D">
        <w:t>В проведенных клинических исследованиях не было различий при приеме плацебо, дозировки 3 мг и дозировки 6 мг. Дозозависимые экстрапирамидные симптомы были зафиксированы при приеме высоких доз препарата Инвега</w:t>
      </w:r>
      <w:r w:rsidRPr="003F107D">
        <w:rPr>
          <w:vertAlign w:val="superscript"/>
        </w:rPr>
        <w:t>®</w:t>
      </w:r>
      <w:r w:rsidRPr="003F107D">
        <w:t xml:space="preserve"> (9 мг и 12 мг). При клинических исследованиях шизоаффективных расстройств, случаи экстрапирамидного синдрома были</w:t>
      </w:r>
      <w:r>
        <w:t xml:space="preserve"> </w:t>
      </w:r>
      <w:r w:rsidRPr="003F107D">
        <w:t>выявлены при более высоких дозах препарата Инвега</w:t>
      </w:r>
      <w:r w:rsidRPr="003F107D">
        <w:rPr>
          <w:vertAlign w:val="superscript"/>
        </w:rPr>
        <w:t>®</w:t>
      </w:r>
      <w:r w:rsidRPr="003F107D">
        <w:t>, чем при приеме плацебо у всех групп пациентов без явной взаимосвязи с дозировками. Экстрапирамидные расстройства включали объединенный анализ и следующие симптомы: дискинезия, дистония, гиперкинезия, паркинсонизм и тремор.</w:t>
      </w:r>
    </w:p>
    <w:p w14:paraId="5128DDE1" w14:textId="77777777" w:rsidR="003F107D" w:rsidRPr="003F107D" w:rsidRDefault="003F107D" w:rsidP="003F107D">
      <w:pPr>
        <w:widowControl w:val="0"/>
        <w:autoSpaceDE w:val="0"/>
        <w:autoSpaceDN w:val="0"/>
        <w:adjustRightInd w:val="0"/>
        <w:spacing w:line="360" w:lineRule="auto"/>
        <w:jc w:val="both"/>
        <w:rPr>
          <w:i/>
        </w:rPr>
      </w:pPr>
      <w:r w:rsidRPr="003F107D">
        <w:rPr>
          <w:i/>
        </w:rPr>
        <w:t>Увеличение массы тела</w:t>
      </w:r>
    </w:p>
    <w:p w14:paraId="27D4E179" w14:textId="77777777" w:rsidR="003F107D" w:rsidRPr="003F107D" w:rsidRDefault="003F107D" w:rsidP="003F107D">
      <w:pPr>
        <w:widowControl w:val="0"/>
        <w:autoSpaceDE w:val="0"/>
        <w:autoSpaceDN w:val="0"/>
        <w:adjustRightInd w:val="0"/>
        <w:spacing w:line="360" w:lineRule="auto"/>
        <w:jc w:val="both"/>
      </w:pPr>
      <w:r w:rsidRPr="003F107D">
        <w:t>В клинических исследованиях у пациентов с шизофренией, сравнивалось соотношение случаев повышения массы тела более чем на 7% от постоянной массы тела. Приблизительно одинаковое соотношение было выявлено при приеме препарата Инвега</w:t>
      </w:r>
      <w:r w:rsidRPr="003F107D">
        <w:rPr>
          <w:vertAlign w:val="superscript"/>
        </w:rPr>
        <w:t>®</w:t>
      </w:r>
      <w:r w:rsidRPr="003F107D">
        <w:t xml:space="preserve"> 3 мг и 6 мг в сравнении с плацебо и более высокая вероятность увеличения массы тела была выявлена для препарата Инвега</w:t>
      </w:r>
      <w:r w:rsidRPr="003F107D">
        <w:rPr>
          <w:vertAlign w:val="superscript"/>
        </w:rPr>
        <w:t>®</w:t>
      </w:r>
      <w:r w:rsidRPr="003F107D">
        <w:t xml:space="preserve"> 9 мг и 12 мг в сравнении с плацебо.</w:t>
      </w:r>
    </w:p>
    <w:p w14:paraId="573FE7A7" w14:textId="77777777" w:rsidR="003F107D" w:rsidRPr="003F107D" w:rsidRDefault="003F107D" w:rsidP="003F107D">
      <w:pPr>
        <w:widowControl w:val="0"/>
        <w:autoSpaceDE w:val="0"/>
        <w:autoSpaceDN w:val="0"/>
        <w:adjustRightInd w:val="0"/>
        <w:spacing w:line="360" w:lineRule="auto"/>
        <w:jc w:val="both"/>
      </w:pPr>
      <w:r w:rsidRPr="003F107D">
        <w:t>В клинических исследованиях у пациентов с шизоаффективными расстройствами, у более высокого процента пациентов, принимавших препарат Инвега</w:t>
      </w:r>
      <w:r w:rsidRPr="003F107D">
        <w:rPr>
          <w:vertAlign w:val="superscript"/>
        </w:rPr>
        <w:t>®</w:t>
      </w:r>
      <w:r w:rsidRPr="003F107D">
        <w:t xml:space="preserve"> (5%), было отмечено повышение массы тела более 7% в сравнении с пациентами, принимавшими плацебо (1%). В этом исследовании 27 пациентов разделили на 2 группы, увеличение массы тела более 7% при приеме низких доз препарата Инвега</w:t>
      </w:r>
      <w:r w:rsidRPr="003F107D">
        <w:rPr>
          <w:vertAlign w:val="superscript"/>
        </w:rPr>
        <w:t>®</w:t>
      </w:r>
      <w:r w:rsidRPr="003F107D">
        <w:t xml:space="preserve"> (3 мг и 6 мг), составляло 3%, для пациентов, принимавших высокие дозы препарата Инвега</w:t>
      </w:r>
      <w:r w:rsidRPr="003F107D">
        <w:rPr>
          <w:vertAlign w:val="superscript"/>
        </w:rPr>
        <w:t>®</w:t>
      </w:r>
      <w:r w:rsidRPr="003F107D">
        <w:t xml:space="preserve"> (9 мг и 12 мг) - 7%, и 1% в группе</w:t>
      </w:r>
      <w:r>
        <w:t xml:space="preserve"> </w:t>
      </w:r>
      <w:r w:rsidRPr="003F107D">
        <w:t xml:space="preserve">где пациенты принимали плацебо. </w:t>
      </w:r>
    </w:p>
    <w:p w14:paraId="49A6DE9D" w14:textId="77777777" w:rsidR="003F107D" w:rsidRPr="003F107D" w:rsidRDefault="003F107D" w:rsidP="003F107D">
      <w:pPr>
        <w:widowControl w:val="0"/>
        <w:autoSpaceDE w:val="0"/>
        <w:autoSpaceDN w:val="0"/>
        <w:adjustRightInd w:val="0"/>
        <w:spacing w:line="360" w:lineRule="auto"/>
        <w:jc w:val="both"/>
        <w:rPr>
          <w:i/>
        </w:rPr>
      </w:pPr>
      <w:r w:rsidRPr="003F107D">
        <w:rPr>
          <w:i/>
        </w:rPr>
        <w:t>Лабораторные показатели</w:t>
      </w:r>
    </w:p>
    <w:p w14:paraId="21B70AEC" w14:textId="77777777" w:rsidR="003F107D" w:rsidRPr="003F107D" w:rsidRDefault="003F107D" w:rsidP="003F107D">
      <w:pPr>
        <w:widowControl w:val="0"/>
        <w:autoSpaceDE w:val="0"/>
        <w:autoSpaceDN w:val="0"/>
        <w:adjustRightInd w:val="0"/>
        <w:spacing w:line="360" w:lineRule="auto"/>
        <w:jc w:val="both"/>
      </w:pPr>
      <w:r w:rsidRPr="003F107D">
        <w:t>В клинических исследованиях у пациентов с шизофренией увеличение концентрации пролактина в сыворотке, было отмечено при приеме препарата Инвега</w:t>
      </w:r>
      <w:r w:rsidRPr="003F107D">
        <w:rPr>
          <w:vertAlign w:val="superscript"/>
        </w:rPr>
        <w:t>®</w:t>
      </w:r>
      <w:r w:rsidRPr="003F107D">
        <w:t xml:space="preserve"> у 67% пациентов. Побочные реакции, которые могут предполагать увеличение уровня пролактина (например, аменорея, галакторрея, гинекомастия) были отмечены более чем в 2 % случаев. Максимальное </w:t>
      </w:r>
      <w:r w:rsidRPr="003F107D">
        <w:lastRenderedPageBreak/>
        <w:t>значение увеличения концентрации пролактина в сыворотке были замечены на 15-й день лечения, и оставались выше обычного уровня до окончания лечения.</w:t>
      </w:r>
    </w:p>
    <w:p w14:paraId="348ED1B9" w14:textId="77777777" w:rsidR="003F107D" w:rsidRPr="003F107D" w:rsidRDefault="003F107D" w:rsidP="003F107D">
      <w:pPr>
        <w:widowControl w:val="0"/>
        <w:autoSpaceDE w:val="0"/>
        <w:autoSpaceDN w:val="0"/>
        <w:adjustRightInd w:val="0"/>
        <w:spacing w:line="360" w:lineRule="auto"/>
        <w:jc w:val="both"/>
        <w:rPr>
          <w:i/>
        </w:rPr>
      </w:pPr>
      <w:r w:rsidRPr="003F107D">
        <w:rPr>
          <w:i/>
        </w:rPr>
        <w:t>Классовые эффекты</w:t>
      </w:r>
    </w:p>
    <w:p w14:paraId="22B678AC" w14:textId="5CCDC45F" w:rsidR="003F107D" w:rsidRDefault="003F107D" w:rsidP="003F107D">
      <w:pPr>
        <w:widowControl w:val="0"/>
        <w:autoSpaceDE w:val="0"/>
        <w:autoSpaceDN w:val="0"/>
        <w:adjustRightInd w:val="0"/>
        <w:spacing w:line="360" w:lineRule="auto"/>
        <w:jc w:val="both"/>
      </w:pPr>
      <w:r w:rsidRPr="003F107D">
        <w:t>При приеме антипсихотических препаратов, могут встречаться следующие побочные явления: увеличение интервала QT, желудочковая аритмия (фибрилляция предсердий, желудочковая тахикардия), неожиданная и необъяснимая смерть, остановка сердца и желудочковая тахикардия по типу «пируэт». При приеме антипсихотических препаратов были выявлены случаи венозной тромбоэмболии, включая случаи эмболии легких и случаи тромбоза глубоких вен.</w:t>
      </w:r>
    </w:p>
    <w:p w14:paraId="5CF34F98" w14:textId="77777777" w:rsidR="003F107D" w:rsidRPr="003F107D" w:rsidRDefault="003F107D" w:rsidP="003F107D">
      <w:pPr>
        <w:widowControl w:val="0"/>
        <w:autoSpaceDE w:val="0"/>
        <w:autoSpaceDN w:val="0"/>
        <w:adjustRightInd w:val="0"/>
        <w:spacing w:line="360" w:lineRule="auto"/>
        <w:jc w:val="both"/>
      </w:pPr>
    </w:p>
    <w:p w14:paraId="50449096" w14:textId="77777777" w:rsidR="0070461A" w:rsidRPr="00436CB9" w:rsidRDefault="0070461A" w:rsidP="008B4C13">
      <w:pPr>
        <w:keepNext/>
        <w:keepLines/>
        <w:widowControl w:val="0"/>
        <w:autoSpaceDE w:val="0"/>
        <w:autoSpaceDN w:val="0"/>
        <w:adjustRightInd w:val="0"/>
        <w:spacing w:line="360" w:lineRule="auto"/>
        <w:jc w:val="both"/>
        <w:rPr>
          <w:b/>
          <w:bCs/>
        </w:rPr>
      </w:pPr>
      <w:r w:rsidRPr="00436CB9">
        <w:rPr>
          <w:b/>
          <w:bCs/>
        </w:rPr>
        <w:t>Передозировка</w:t>
      </w:r>
    </w:p>
    <w:p w14:paraId="716BA29B" w14:textId="77777777" w:rsidR="0070461A" w:rsidRPr="00436CB9" w:rsidRDefault="0070461A" w:rsidP="008B4C13">
      <w:pPr>
        <w:spacing w:line="360" w:lineRule="auto"/>
        <w:jc w:val="both"/>
      </w:pPr>
      <w:r w:rsidRPr="00436CB9">
        <w:t xml:space="preserve">В целом, объективные и субъективные симптомы передозировки палиперидона представляют собой усиленные фармакологические эффекты этого лекарственного средства, т. е. сонливость и седацию, тахикардию и артериальную гипотензию, удлинение интервала </w:t>
      </w:r>
      <w:r w:rsidRPr="004A4EF5">
        <w:t>QT</w:t>
      </w:r>
      <w:r w:rsidRPr="00436CB9">
        <w:t xml:space="preserve"> и экстрапирамидные симптомы. Двунаправленная тахикардия и фибрилляция желудочков наблюдалась при передозировке </w:t>
      </w:r>
      <w:r>
        <w:t>пероральным палиперидоном</w:t>
      </w:r>
      <w:r w:rsidRPr="00436CB9">
        <w:t>. При острой передозировке необходимо учитывать возможность токсического действия нескольких препаратов.</w:t>
      </w:r>
    </w:p>
    <w:p w14:paraId="494A0586" w14:textId="77777777" w:rsidR="0070461A" w:rsidRDefault="0070461A" w:rsidP="008B4C13">
      <w:pPr>
        <w:widowControl w:val="0"/>
        <w:autoSpaceDE w:val="0"/>
        <w:autoSpaceDN w:val="0"/>
        <w:adjustRightInd w:val="0"/>
        <w:spacing w:line="360" w:lineRule="auto"/>
        <w:jc w:val="both"/>
      </w:pPr>
      <w:r w:rsidRPr="00436CB9">
        <w:t>При оценке терапевтических потребностей пациента и эффективности купирования передозировки необходимо помнить о том, что Инвега</w:t>
      </w:r>
      <w:r w:rsidRPr="00436CB9">
        <w:rPr>
          <w:vertAlign w:val="superscript"/>
        </w:rPr>
        <w:t>®</w:t>
      </w:r>
      <w:r w:rsidRPr="00436CB9">
        <w:t xml:space="preserve"> является препаратом с пролонгированным высвобождением </w:t>
      </w:r>
      <w:r w:rsidRPr="004E4699">
        <w:t>действующего вещества.</w:t>
      </w:r>
      <w:r w:rsidRPr="00436CB9">
        <w:t xml:space="preserve"> Специфического антидота палиперидона не существует. Необходимо осуществлять общепринятые поддерживающие меры. Следует обеспечить и поддерживать хорошую проходимость дыхательных путей, а также адекватную оксигенацию и вентиляцию. Необходимо сразу же организовать мониторинг сердечно-сосудистой деятельности (ЭКГ-мониторинг с целью выявления возможных аритмий). Артериальную гипотензию и коллаптоидные состояния купируют внутривенным введением плазмозамещающих растворов и/или симпатомиметических средств. В определенных ситуациях показано введение активированного угля и слабительных средств. При возникновении тяжелых экстрапирамидных симптомов необходимо вводить </w:t>
      </w:r>
      <w:r w:rsidRPr="004E4699">
        <w:t>м-холиноблокаторы.</w:t>
      </w:r>
      <w:r w:rsidRPr="00436CB9">
        <w:t xml:space="preserve"> Наблюдение за состоянием пациента и мониторинг основных физиологических функций необходимо продолжать до полного устранения последствий передозировки.</w:t>
      </w:r>
    </w:p>
    <w:p w14:paraId="37C2D134" w14:textId="77777777" w:rsidR="00BB5BED" w:rsidRPr="00560C3F" w:rsidRDefault="00BB5BED" w:rsidP="008B4C13">
      <w:pPr>
        <w:widowControl w:val="0"/>
        <w:autoSpaceDE w:val="0"/>
        <w:autoSpaceDN w:val="0"/>
        <w:adjustRightInd w:val="0"/>
        <w:spacing w:line="360" w:lineRule="auto"/>
      </w:pPr>
    </w:p>
    <w:p w14:paraId="47E08478"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lastRenderedPageBreak/>
        <w:t>Взаимодействие с другими лекарственными</w:t>
      </w:r>
      <w:r w:rsidR="00BB5BED" w:rsidRPr="00560C3F">
        <w:rPr>
          <w:b/>
          <w:bCs/>
        </w:rPr>
        <w:t xml:space="preserve"> </w:t>
      </w:r>
      <w:r w:rsidRPr="00560C3F">
        <w:rPr>
          <w:b/>
          <w:bCs/>
        </w:rPr>
        <w:t>средствами</w:t>
      </w:r>
    </w:p>
    <w:p w14:paraId="0B46BB80" w14:textId="77777777" w:rsidR="00E57830" w:rsidRPr="00DD4731" w:rsidRDefault="00E57830" w:rsidP="008B4C13">
      <w:pPr>
        <w:autoSpaceDE w:val="0"/>
        <w:autoSpaceDN w:val="0"/>
        <w:adjustRightInd w:val="0"/>
        <w:spacing w:line="360" w:lineRule="auto"/>
        <w:jc w:val="both"/>
      </w:pPr>
      <w:r w:rsidRPr="00DD4731">
        <w:t>Следует соблюдать осторожность при одновременном назначении препарата Инвега</w:t>
      </w:r>
      <w:r w:rsidRPr="006C4A34">
        <w:rPr>
          <w:vertAlign w:val="superscript"/>
        </w:rPr>
        <w:t>®</w:t>
      </w:r>
      <w:r w:rsidRPr="00DD4731">
        <w:t xml:space="preserve"> с препаратами, удлиняющими интервал QT.</w:t>
      </w:r>
    </w:p>
    <w:p w14:paraId="3393D10D" w14:textId="77777777" w:rsidR="00E57830" w:rsidRPr="00DD4731" w:rsidRDefault="00E57830" w:rsidP="008B4C13">
      <w:pPr>
        <w:keepNext/>
        <w:keepLines/>
        <w:autoSpaceDE w:val="0"/>
        <w:autoSpaceDN w:val="0"/>
        <w:adjustRightInd w:val="0"/>
        <w:spacing w:line="360" w:lineRule="auto"/>
        <w:jc w:val="both"/>
        <w:rPr>
          <w:i/>
        </w:rPr>
      </w:pPr>
      <w:r w:rsidRPr="00DD4731">
        <w:rPr>
          <w:i/>
        </w:rPr>
        <w:t>Влияние палиперидона на другие препараты</w:t>
      </w:r>
    </w:p>
    <w:p w14:paraId="48C7B85D" w14:textId="77777777" w:rsidR="00E57830" w:rsidRPr="00DD4731" w:rsidRDefault="00E57830" w:rsidP="008B4C13">
      <w:pPr>
        <w:autoSpaceDE w:val="0"/>
        <w:autoSpaceDN w:val="0"/>
        <w:adjustRightInd w:val="0"/>
        <w:spacing w:line="360" w:lineRule="auto"/>
        <w:jc w:val="both"/>
      </w:pPr>
      <w:r w:rsidRPr="00DD4731">
        <w:t xml:space="preserve">Палиперидон, скорее всего, не участвует в клинически значимых фармакокинетических взаимодействиях с препаратами, которые метаболизируются изоферментами системы цитохрома Р450. Исследования </w:t>
      </w:r>
      <w:r w:rsidRPr="00DD4731">
        <w:rPr>
          <w:i/>
        </w:rPr>
        <w:t>in vitro</w:t>
      </w:r>
      <w:r w:rsidRPr="00DD4731">
        <w:t xml:space="preserve"> с использованием микросом печени человека показали, что палиперидон не вызывает существенного угнетения биопревращения препаратов, которые метаболизируются изоферментами цитохрома Р450, включая CYP1А</w:t>
      </w:r>
      <w:r w:rsidR="00DE485D" w:rsidRPr="00356087">
        <w:t>2</w:t>
      </w:r>
      <w:r w:rsidRPr="00DD4731">
        <w:t>, CYP2А6, CYP2С8/9/10, CYP2D6, CYP2E1, CYP3A4 и CYP3A5. Исходя из этого</w:t>
      </w:r>
      <w:r>
        <w:t>,</w:t>
      </w:r>
      <w:r w:rsidRPr="00DD4731">
        <w:t xml:space="preserve"> нет оснований предполагать, что палиперидон будет ингибировать в клинически значимой степени клиренс препаратов, которые метаболизируются указанными ферментами. В исследованиях </w:t>
      </w:r>
      <w:r w:rsidRPr="00DD4731">
        <w:rPr>
          <w:i/>
        </w:rPr>
        <w:t>in vitro</w:t>
      </w:r>
      <w:r w:rsidRPr="00DD4731">
        <w:t xml:space="preserve"> палиперидон не индуцировал активность </w:t>
      </w:r>
      <w:r>
        <w:t xml:space="preserve">изоферментов </w:t>
      </w:r>
      <w:r w:rsidRPr="00DD4731">
        <w:t>CYP1A2, CYP2C19 или CYP3A4.</w:t>
      </w:r>
    </w:p>
    <w:p w14:paraId="30F89D0E" w14:textId="77777777" w:rsidR="00E57830" w:rsidRPr="00DD4731" w:rsidRDefault="00E57830" w:rsidP="008B4C13">
      <w:pPr>
        <w:autoSpaceDE w:val="0"/>
        <w:autoSpaceDN w:val="0"/>
        <w:adjustRightInd w:val="0"/>
        <w:spacing w:line="360" w:lineRule="auto"/>
        <w:jc w:val="both"/>
      </w:pPr>
      <w:r w:rsidRPr="00DD4731">
        <w:t xml:space="preserve">В высоких концентрациях палиперидон является слабым ингибитором Р-гликопротеина. Данные </w:t>
      </w:r>
      <w:r w:rsidRPr="00DD4731">
        <w:rPr>
          <w:i/>
        </w:rPr>
        <w:t>in vivo</w:t>
      </w:r>
      <w:r w:rsidRPr="00DD4731">
        <w:t xml:space="preserve"> отсутствуют, клиническая значимость неизвестна.</w:t>
      </w:r>
    </w:p>
    <w:p w14:paraId="4CADF0AF" w14:textId="77777777" w:rsidR="00E57830" w:rsidRPr="00DD4731" w:rsidRDefault="00E57830" w:rsidP="008B4C13">
      <w:pPr>
        <w:autoSpaceDE w:val="0"/>
        <w:autoSpaceDN w:val="0"/>
        <w:adjustRightInd w:val="0"/>
        <w:spacing w:line="360" w:lineRule="auto"/>
        <w:jc w:val="both"/>
      </w:pPr>
      <w:r w:rsidRPr="00DD4731">
        <w:t>Учитывая тот факт, что палиперидон действует преимущественно на ЦНС, его необходимо с осторожностью использовать в комбинациях с другими препаратами центрального действия и с алкоголем. Палиперидон может нейтрализовать действие леводопы и других агонистов дофамина.</w:t>
      </w:r>
      <w:r w:rsidRPr="006C4A34">
        <w:t xml:space="preserve"> </w:t>
      </w:r>
      <w:r w:rsidRPr="00DD4731">
        <w:t>Вследствие способности палиперидона вызывать ортостатическую гипотензию может возникать аддитивный эффект при использовании препарата одновременно с другими препаратами, вызывающими ортостатическую гипотензию.</w:t>
      </w:r>
    </w:p>
    <w:p w14:paraId="47F7582B" w14:textId="77777777" w:rsidR="00E57830" w:rsidRPr="00DD4731" w:rsidRDefault="00E57830" w:rsidP="008B4C13">
      <w:pPr>
        <w:spacing w:line="360" w:lineRule="auto"/>
        <w:jc w:val="both"/>
      </w:pPr>
      <w:r w:rsidRPr="00DD4731">
        <w:t xml:space="preserve">Фармакокинетическое взаимодействие палиперидона и лития </w:t>
      </w:r>
      <w:r w:rsidRPr="00BB366E">
        <w:t>мало в</w:t>
      </w:r>
      <w:r w:rsidRPr="00DD4731">
        <w:t xml:space="preserve">ероятно. </w:t>
      </w:r>
    </w:p>
    <w:p w14:paraId="76FE475A" w14:textId="77777777" w:rsidR="00E57830" w:rsidRPr="00337ABE" w:rsidRDefault="00E57830" w:rsidP="008B4C13">
      <w:pPr>
        <w:spacing w:line="360" w:lineRule="auto"/>
        <w:jc w:val="both"/>
      </w:pPr>
      <w:r w:rsidRPr="00DD4731">
        <w:t>Одновременное назначение препарата Инвега</w:t>
      </w:r>
      <w:r w:rsidRPr="00DD4731">
        <w:rPr>
          <w:vertAlign w:val="superscript"/>
        </w:rPr>
        <w:t>®</w:t>
      </w:r>
      <w:r w:rsidRPr="00DD4731">
        <w:t xml:space="preserve"> в дозировке 12 мг 1 раз в день и таблеток </w:t>
      </w:r>
      <w:r w:rsidRPr="00BB366E">
        <w:t>натрия дивалпроекса пролонгированного действия</w:t>
      </w:r>
      <w:r w:rsidRPr="00DD4731">
        <w:t xml:space="preserve"> (в дозировке 500–2000 мг 1 раз в день) не влияет на фармакокинетику вальпроата. </w:t>
      </w:r>
      <w:r w:rsidRPr="00BB366E">
        <w:t>В клинических исследованиях у пациентов, принимающих постоянную дозу вальпроата, концентрация вальпроата в плазме крови не отличалась от таковой для пациентов, принимавших вместе с вальпроатом препарат Инвега</w:t>
      </w:r>
      <w:r w:rsidRPr="00BB366E">
        <w:rPr>
          <w:vertAlign w:val="superscript"/>
        </w:rPr>
        <w:t>®</w:t>
      </w:r>
      <w:r w:rsidRPr="00BB366E">
        <w:t xml:space="preserve"> в дозировке 3–15 мг.</w:t>
      </w:r>
    </w:p>
    <w:p w14:paraId="140450D1" w14:textId="77777777" w:rsidR="000D7621" w:rsidRPr="000D7621" w:rsidRDefault="00E57830" w:rsidP="008B4C13">
      <w:pPr>
        <w:spacing w:line="360" w:lineRule="auto"/>
        <w:jc w:val="both"/>
      </w:pPr>
      <w:r w:rsidRPr="00DD4731">
        <w:rPr>
          <w:i/>
          <w:iCs/>
        </w:rPr>
        <w:t>Способность других препаратов влиять на палиперидон.</w:t>
      </w:r>
    </w:p>
    <w:p w14:paraId="049D24FE" w14:textId="77777777" w:rsidR="00E57830" w:rsidRPr="006C4A34" w:rsidRDefault="00E57830" w:rsidP="008B4C13">
      <w:pPr>
        <w:spacing w:line="360" w:lineRule="auto"/>
        <w:jc w:val="both"/>
        <w:rPr>
          <w:i/>
          <w:iCs/>
        </w:rPr>
      </w:pPr>
      <w:r w:rsidRPr="00DD4731">
        <w:t xml:space="preserve">Палиперидон не является субстратом изоферментов CYP1А2, CYP2А6, CYP2С9, CYP2С19 и CYP3А5. Это свидетельствует о низкой вероятности его взаимодействия с ингибиторами или индукторами указанных ферментов. Исследования </w:t>
      </w:r>
      <w:r w:rsidRPr="00DD4731">
        <w:rPr>
          <w:i/>
        </w:rPr>
        <w:t>in vitro</w:t>
      </w:r>
      <w:r w:rsidRPr="00DD4731">
        <w:t xml:space="preserve"> выявили минимальное участие </w:t>
      </w:r>
      <w:r w:rsidRPr="00DD4731">
        <w:lastRenderedPageBreak/>
        <w:t xml:space="preserve">изоферментов CYP2D6 и CYP3А4 в метаболизме палиперидона, вместе с тем, нет доказательств того, что эти изоферменты играют значимую роль в метаболизме палиперидона </w:t>
      </w:r>
      <w:r w:rsidRPr="00DD4731">
        <w:rPr>
          <w:i/>
        </w:rPr>
        <w:t>in vitro</w:t>
      </w:r>
      <w:r w:rsidRPr="00DD4731">
        <w:t xml:space="preserve"> или </w:t>
      </w:r>
      <w:r w:rsidRPr="00DD4731">
        <w:rPr>
          <w:i/>
        </w:rPr>
        <w:t>in vivo</w:t>
      </w:r>
      <w:r w:rsidRPr="00DD4731">
        <w:t xml:space="preserve">. Исследования </w:t>
      </w:r>
      <w:r w:rsidRPr="00DD4731">
        <w:rPr>
          <w:i/>
        </w:rPr>
        <w:t>in vitro</w:t>
      </w:r>
      <w:r w:rsidRPr="00DD4731">
        <w:t xml:space="preserve"> показали, что палиперидон является субстратом Р-гликопротеина. </w:t>
      </w:r>
    </w:p>
    <w:p w14:paraId="1BA0C731" w14:textId="77777777" w:rsidR="00E57830" w:rsidRPr="00DD4731" w:rsidRDefault="00E57830" w:rsidP="008B4C13">
      <w:pPr>
        <w:spacing w:line="360" w:lineRule="auto"/>
        <w:jc w:val="both"/>
      </w:pPr>
      <w:r w:rsidRPr="00DD4731">
        <w:t xml:space="preserve">Палиперидон ограниченно метаболизируется </w:t>
      </w:r>
      <w:r>
        <w:t xml:space="preserve">изоферментом </w:t>
      </w:r>
      <w:r w:rsidRPr="00DD4731">
        <w:t xml:space="preserve">CYP2D6 (см. раздел «Фармакокинетика»). В исследовании на взрослых добровольцах взаимодействия палиперидона с пароксетином, потенциальным ингибитором </w:t>
      </w:r>
      <w:r>
        <w:t xml:space="preserve">изофермента </w:t>
      </w:r>
      <w:r w:rsidRPr="00DD4731">
        <w:t>CYP2D6, не наблюдалось клинически значимого изменения фармакокинетики палиперидона.</w:t>
      </w:r>
    </w:p>
    <w:p w14:paraId="02066F02" w14:textId="77777777" w:rsidR="00E57830" w:rsidRPr="00DD4731" w:rsidRDefault="00E57830" w:rsidP="008B4C13">
      <w:pPr>
        <w:spacing w:line="360" w:lineRule="auto"/>
        <w:jc w:val="both"/>
      </w:pPr>
      <w:r w:rsidRPr="00DD4731">
        <w:t>Совместное применение палиперидона с 200</w:t>
      </w:r>
      <w:r>
        <w:t> </w:t>
      </w:r>
      <w:r w:rsidRPr="00DD4731">
        <w:t>мг карбамазепина два раза в сутки вызывало уменьшение Cmax и AUC палиперидона примерно на 37%. Данное уменьшение вызвано увеличением клиренса палиперидона на 35% в результате индукции карбамазепином почечного Р-гликопротеина. Небольшое уменьшение количества препарата, экскретируемого в неизмененном виде, позволяет предположить, что при совместном применении карбамазепин имеет незначительное влияние на CYP метаболизм или биодоступность палиперидона. При назначении карбамазепина доза палиперидона должна быть переоценена и увеличена при необходимости. И, наоборот, при отмене карбамазепина доза палиперидона должна быть переоценена и уменьшена при необходимости.</w:t>
      </w:r>
    </w:p>
    <w:p w14:paraId="4BDD48C9" w14:textId="77777777" w:rsidR="00E57830" w:rsidRPr="00DD4731" w:rsidRDefault="00E57830" w:rsidP="008B4C13">
      <w:pPr>
        <w:pStyle w:val="BodyText2"/>
        <w:spacing w:line="360" w:lineRule="auto"/>
        <w:rPr>
          <w:szCs w:val="24"/>
        </w:rPr>
      </w:pPr>
      <w:r w:rsidRPr="00DD4731">
        <w:rPr>
          <w:szCs w:val="24"/>
        </w:rPr>
        <w:t>Палиперидон, являющийся катионом при физиологических значениях рН, экскретируется преимущественно в неизменном виде почками; при этом около половины экскреции приходится на долю фильтрации и около половины – на долю активной секреции. Применение палиперидона одновременно с триметопримом, который, как известно, ингибирует активный почечный транспорт катионных препаратов, не влияло на фармакокинетику палиперидона.</w:t>
      </w:r>
    </w:p>
    <w:p w14:paraId="033E358C" w14:textId="77777777" w:rsidR="00E57830" w:rsidRDefault="00E57830" w:rsidP="008B4C13">
      <w:pPr>
        <w:pStyle w:val="BodyText2"/>
        <w:spacing w:line="360" w:lineRule="auto"/>
        <w:rPr>
          <w:szCs w:val="24"/>
        </w:rPr>
      </w:pPr>
      <w:r w:rsidRPr="00DD4731">
        <w:rPr>
          <w:szCs w:val="24"/>
        </w:rPr>
        <w:t>При одновременном назначении препарата Инвега</w:t>
      </w:r>
      <w:r w:rsidRPr="00DD4731">
        <w:rPr>
          <w:szCs w:val="24"/>
          <w:vertAlign w:val="superscript"/>
        </w:rPr>
        <w:t>®</w:t>
      </w:r>
      <w:r>
        <w:rPr>
          <w:szCs w:val="24"/>
        </w:rPr>
        <w:t xml:space="preserve"> </w:t>
      </w:r>
      <w:r w:rsidRPr="00DD4731">
        <w:rPr>
          <w:szCs w:val="24"/>
        </w:rPr>
        <w:t xml:space="preserve">в дозировке 12 мг 1 раз в день и таблеток </w:t>
      </w:r>
      <w:r w:rsidRPr="00C47E92">
        <w:rPr>
          <w:szCs w:val="24"/>
        </w:rPr>
        <w:t>натрия дивалпроекса пролонгированного действия (2 таблетки по 500 мг 1 раз в день) наблюдалось</w:t>
      </w:r>
      <w:r w:rsidRPr="00DD4731">
        <w:rPr>
          <w:szCs w:val="24"/>
        </w:rPr>
        <w:t xml:space="preserve"> увеличение Cmax и AUC палиперидона на 50%. Следует рассмотреть возможность уменьшения дозы препарата Инвега</w:t>
      </w:r>
      <w:r w:rsidRPr="00DD4731">
        <w:rPr>
          <w:szCs w:val="24"/>
          <w:vertAlign w:val="superscript"/>
        </w:rPr>
        <w:t>®</w:t>
      </w:r>
      <w:r w:rsidRPr="00DD4731">
        <w:rPr>
          <w:szCs w:val="24"/>
        </w:rPr>
        <w:t xml:space="preserve"> при одновременном назначении с вальпроатом на основании клинической оценки пациента.</w:t>
      </w:r>
    </w:p>
    <w:p w14:paraId="0498DCE8" w14:textId="77777777" w:rsidR="00E57830" w:rsidRDefault="00E57830" w:rsidP="008B4C13">
      <w:pPr>
        <w:spacing w:line="360" w:lineRule="auto"/>
        <w:jc w:val="both"/>
      </w:pPr>
      <w:bookmarkStart w:id="3" w:name="_Hlk515279050"/>
      <w:r w:rsidRPr="00DD4731">
        <w:rPr>
          <w:i/>
          <w:iCs/>
        </w:rPr>
        <w:t xml:space="preserve">Одновременное </w:t>
      </w:r>
      <w:r>
        <w:rPr>
          <w:i/>
          <w:iCs/>
        </w:rPr>
        <w:t>применение</w:t>
      </w:r>
      <w:r w:rsidRPr="00DD4731">
        <w:rPr>
          <w:i/>
          <w:iCs/>
        </w:rPr>
        <w:t xml:space="preserve"> </w:t>
      </w:r>
      <w:bookmarkEnd w:id="3"/>
      <w:r w:rsidRPr="00DD4731">
        <w:rPr>
          <w:i/>
          <w:iCs/>
        </w:rPr>
        <w:t xml:space="preserve">палиперидона и рисперидона </w:t>
      </w:r>
      <w:r w:rsidRPr="00DD4731">
        <w:t>не было предметом научных исследований. Палиперидон является активным метаболитом рисперидона, и поэтому при одновременном использовании палиперидона и рисперидона возможно повышение уровней палиперидона в крови.</w:t>
      </w:r>
    </w:p>
    <w:p w14:paraId="775F67BA" w14:textId="77777777" w:rsidR="00EF36C7" w:rsidRDefault="00EF36C7" w:rsidP="008B4C13">
      <w:pPr>
        <w:spacing w:line="360" w:lineRule="auto"/>
        <w:jc w:val="both"/>
      </w:pPr>
      <w:bookmarkStart w:id="4" w:name="_Hlk515284335"/>
      <w:r w:rsidRPr="00DD4731">
        <w:rPr>
          <w:i/>
          <w:iCs/>
        </w:rPr>
        <w:lastRenderedPageBreak/>
        <w:t xml:space="preserve">Одновременное </w:t>
      </w:r>
      <w:r>
        <w:rPr>
          <w:i/>
          <w:iCs/>
        </w:rPr>
        <w:t>применение палиперидона с психостимуляторами</w:t>
      </w:r>
      <w:r w:rsidRPr="00EF36C7">
        <w:t xml:space="preserve"> </w:t>
      </w:r>
      <w:r>
        <w:t>(например, метилфенидатом</w:t>
      </w:r>
      <w:r w:rsidRPr="00775794">
        <w:t xml:space="preserve">) может привести к появлению экстрапирамидных симптомов при </w:t>
      </w:r>
      <w:r>
        <w:t>корректировке дозы</w:t>
      </w:r>
      <w:r w:rsidRPr="00775794">
        <w:t xml:space="preserve"> одного или обоих </w:t>
      </w:r>
      <w:r>
        <w:t>препаратов.</w:t>
      </w:r>
    </w:p>
    <w:bookmarkEnd w:id="4"/>
    <w:p w14:paraId="221B4B4A" w14:textId="77777777" w:rsidR="00560C3F" w:rsidRDefault="00560C3F" w:rsidP="008B4C13">
      <w:pPr>
        <w:widowControl w:val="0"/>
        <w:spacing w:line="360" w:lineRule="auto"/>
        <w:jc w:val="both"/>
      </w:pPr>
    </w:p>
    <w:p w14:paraId="0C2422D6" w14:textId="77777777" w:rsidR="0070461A" w:rsidRPr="00456EAE" w:rsidRDefault="0070461A" w:rsidP="008B4C13">
      <w:pPr>
        <w:keepNext/>
        <w:keepLines/>
        <w:widowControl w:val="0"/>
        <w:autoSpaceDE w:val="0"/>
        <w:autoSpaceDN w:val="0"/>
        <w:adjustRightInd w:val="0"/>
        <w:spacing w:line="360" w:lineRule="auto"/>
        <w:jc w:val="both"/>
        <w:rPr>
          <w:b/>
          <w:bCs/>
        </w:rPr>
      </w:pPr>
      <w:r w:rsidRPr="00456EAE">
        <w:rPr>
          <w:b/>
          <w:bCs/>
        </w:rPr>
        <w:t xml:space="preserve">Особые указания </w:t>
      </w:r>
    </w:p>
    <w:p w14:paraId="6159341F" w14:textId="77777777" w:rsidR="00E57830" w:rsidRPr="00AE45FC" w:rsidRDefault="00E57830" w:rsidP="008B4C13">
      <w:pPr>
        <w:keepNext/>
        <w:keepLines/>
        <w:spacing w:line="360" w:lineRule="auto"/>
        <w:jc w:val="both"/>
        <w:rPr>
          <w:i/>
          <w:iCs/>
        </w:rPr>
      </w:pPr>
      <w:r w:rsidRPr="00AE45FC">
        <w:rPr>
          <w:i/>
          <w:iCs/>
        </w:rPr>
        <w:t>Злокачественный нейролептический синдром</w:t>
      </w:r>
    </w:p>
    <w:p w14:paraId="363174EF" w14:textId="77777777" w:rsidR="00E57830" w:rsidRPr="00AE45FC" w:rsidRDefault="00E57830" w:rsidP="008B4C13">
      <w:pPr>
        <w:spacing w:line="360" w:lineRule="auto"/>
        <w:jc w:val="both"/>
      </w:pPr>
      <w:r w:rsidRPr="00AE45FC">
        <w:t>Известно, что антипсихотические препараты, включая палиперидон, могут вызывать злокачественный нейролептический синдром (ЗНС), который характеризуется гипертермией, ригидностью мышц, нестабильностью функции вегетативной нервной системы, угнетением сознания, а также повышением в сыворотке концентраций креатинфосфокиназы. У пациентов с ЗНС могут возникать также миоглобинурия (рабдомиолиз) и острая почечная недостаточность. При возникновении у пациента объективных или субъективных симптомов ЗНС необходимо немедленно отменить все антипсихотические препараты, включая палиперидон.</w:t>
      </w:r>
    </w:p>
    <w:p w14:paraId="225FCF57" w14:textId="77777777" w:rsidR="00E57830" w:rsidRPr="00F734E6" w:rsidRDefault="00E57830" w:rsidP="008B4C13">
      <w:pPr>
        <w:keepNext/>
        <w:keepLines/>
        <w:spacing w:line="360" w:lineRule="auto"/>
        <w:jc w:val="both"/>
        <w:rPr>
          <w:i/>
          <w:iCs/>
        </w:rPr>
      </w:pPr>
      <w:r w:rsidRPr="00AE45FC">
        <w:rPr>
          <w:i/>
          <w:iCs/>
        </w:rPr>
        <w:t>Поздняя дискинезия</w:t>
      </w:r>
      <w:r w:rsidR="00F734E6" w:rsidRPr="00356087">
        <w:rPr>
          <w:i/>
          <w:iCs/>
        </w:rPr>
        <w:t>/</w:t>
      </w:r>
      <w:r w:rsidR="00F734E6">
        <w:rPr>
          <w:i/>
          <w:iCs/>
        </w:rPr>
        <w:t xml:space="preserve"> экстрапирамидные симптомы</w:t>
      </w:r>
    </w:p>
    <w:p w14:paraId="50A20044" w14:textId="77777777" w:rsidR="00E57830" w:rsidRDefault="00E57830" w:rsidP="008B4C13">
      <w:pPr>
        <w:spacing w:line="360" w:lineRule="auto"/>
        <w:jc w:val="both"/>
      </w:pPr>
      <w:r w:rsidRPr="00AE45FC">
        <w:t>Препараты, обладающие свойствами антагонистов дофаминовых рецепторов, могут вызывать позднюю дискинезию, которая характеризуется ритмическими непроизвольными движениями, преимущественно языка и/или мимической мускулатуры. При возникновении у пациента объективных или субъективных симптомов, указывающих на позднюю дискинезию, нужно рассмотреть целесообразность отмены всех антипсихотических препаратов, включая палиперидон.</w:t>
      </w:r>
    </w:p>
    <w:p w14:paraId="71F10B5D" w14:textId="77777777" w:rsidR="00F734E6" w:rsidRDefault="00F734E6" w:rsidP="008B4C13">
      <w:pPr>
        <w:spacing w:line="360" w:lineRule="auto"/>
        <w:jc w:val="both"/>
        <w:rPr>
          <w:i/>
        </w:rPr>
      </w:pPr>
      <w:bookmarkStart w:id="5" w:name="_Hlk515284111"/>
      <w:r>
        <w:rPr>
          <w:i/>
        </w:rPr>
        <w:t>Экстрапирамидные симптомы и психостимуляторы</w:t>
      </w:r>
    </w:p>
    <w:p w14:paraId="474DE6BF" w14:textId="77777777" w:rsidR="00F734E6" w:rsidRPr="005860FF" w:rsidRDefault="004C302A" w:rsidP="008B4C13">
      <w:pPr>
        <w:spacing w:line="360" w:lineRule="auto"/>
        <w:jc w:val="both"/>
        <w:rPr>
          <w:i/>
        </w:rPr>
      </w:pPr>
      <w:r>
        <w:t>Следует соблюдать особую осторожность при совместном</w:t>
      </w:r>
      <w:r w:rsidR="00EF36C7" w:rsidRPr="00775794">
        <w:t xml:space="preserve"> </w:t>
      </w:r>
      <w:r>
        <w:t>применении</w:t>
      </w:r>
      <w:r w:rsidR="00EF36C7" w:rsidRPr="00775794">
        <w:t xml:space="preserve"> психостимуляторов (например, метилфенидата) с палиперидоном</w:t>
      </w:r>
      <w:r w:rsidR="00AC34E4">
        <w:t>,</w:t>
      </w:r>
      <w:r w:rsidR="00AC34E4" w:rsidRPr="00AC34E4">
        <w:t xml:space="preserve"> </w:t>
      </w:r>
      <w:r w:rsidR="00AC34E4" w:rsidRPr="0091720C">
        <w:t>поскольку при корректировке дозы одного или обоих препаратов могут возникать экстрапирамидные симптомы.</w:t>
      </w:r>
    </w:p>
    <w:bookmarkEnd w:id="5"/>
    <w:p w14:paraId="1299FFE3" w14:textId="77777777" w:rsidR="00E57830" w:rsidRPr="00AE45FC" w:rsidRDefault="00E57830" w:rsidP="008B4C13">
      <w:pPr>
        <w:keepNext/>
        <w:keepLines/>
        <w:spacing w:line="360" w:lineRule="auto"/>
        <w:jc w:val="both"/>
        <w:rPr>
          <w:i/>
          <w:iCs/>
        </w:rPr>
      </w:pPr>
      <w:r w:rsidRPr="00AE45FC">
        <w:rPr>
          <w:i/>
          <w:iCs/>
        </w:rPr>
        <w:t>Удлинение интервала QT</w:t>
      </w:r>
    </w:p>
    <w:p w14:paraId="38FA5A6B" w14:textId="77777777" w:rsidR="00E57830" w:rsidRPr="00AE45FC" w:rsidRDefault="00E57830" w:rsidP="008B4C13">
      <w:pPr>
        <w:spacing w:line="360" w:lineRule="auto"/>
        <w:jc w:val="both"/>
      </w:pPr>
      <w:r w:rsidRPr="00AE45FC">
        <w:t>Как и для других антипсихотических средств, следует соблюдать осторожность при назначении препарата Инвега</w:t>
      </w:r>
      <w:r w:rsidRPr="00AE45FC">
        <w:rPr>
          <w:bCs/>
          <w:vertAlign w:val="superscript"/>
        </w:rPr>
        <w:t>®</w:t>
      </w:r>
      <w:r w:rsidRPr="00AE45FC">
        <w:t xml:space="preserve"> пациентам с сердечными аритмиями в анамнезе, врожденным удлинением интервала QT и совместном применении с препаратами, удлиняющими интервал QT.</w:t>
      </w:r>
    </w:p>
    <w:p w14:paraId="776B8220" w14:textId="77777777" w:rsidR="00E57830" w:rsidRPr="00AE45FC" w:rsidRDefault="00E57830" w:rsidP="008B4C13">
      <w:pPr>
        <w:keepNext/>
        <w:keepLines/>
        <w:spacing w:line="360" w:lineRule="auto"/>
        <w:jc w:val="both"/>
      </w:pPr>
      <w:r w:rsidRPr="00AE45FC">
        <w:rPr>
          <w:i/>
          <w:iCs/>
        </w:rPr>
        <w:lastRenderedPageBreak/>
        <w:t>Гипергликемия и сахарный диабет</w:t>
      </w:r>
    </w:p>
    <w:p w14:paraId="726BFBDC" w14:textId="77777777" w:rsidR="00E57830" w:rsidRPr="00AE45FC" w:rsidRDefault="00E57830" w:rsidP="008B4C13">
      <w:pPr>
        <w:spacing w:line="360" w:lineRule="auto"/>
        <w:jc w:val="both"/>
      </w:pPr>
      <w:r w:rsidRPr="00AE45FC">
        <w:t>При лечении препаратом Инвега</w:t>
      </w:r>
      <w:r w:rsidRPr="00AE45FC">
        <w:rPr>
          <w:vertAlign w:val="superscript"/>
        </w:rPr>
        <w:t>®</w:t>
      </w:r>
      <w:r w:rsidRPr="00AE45FC">
        <w:t xml:space="preserve"> наблюдались гипергликемия, сахарный диабет и обострение уже имеющегося сахарного диабета. Установление взаимосвязи между применением атипичных антипсихотических препаратов и нарушениями обмена глюкозы осложнено повышенным риском развития сахарного диабета у пациентов с шизофренией и распространенностью сахарного диабета в общей популяции. Учитывая эти факторы, взаимосвязь между применением атипичных антипсихотических препаратов и развитием побочн</w:t>
      </w:r>
      <w:r w:rsidRPr="00341B65">
        <w:t>ых</w:t>
      </w:r>
      <w:r w:rsidRPr="00AE45FC">
        <w:t xml:space="preserve"> действ</w:t>
      </w:r>
      <w:r w:rsidRPr="00C47E92">
        <w:t>ий</w:t>
      </w:r>
      <w:r w:rsidRPr="00AE45FC">
        <w:t xml:space="preserve">, связанных с гипергликемией установлена не полностью. </w:t>
      </w:r>
      <w:r w:rsidRPr="00A5178B">
        <w:t xml:space="preserve">У пациентов с </w:t>
      </w:r>
      <w:r w:rsidRPr="00A5178B">
        <w:rPr>
          <w:rStyle w:val="hps"/>
          <w:rFonts w:eastAsiaTheme="majorEastAsia"/>
        </w:rPr>
        <w:t>установленным диагнозом</w:t>
      </w:r>
      <w:r w:rsidRPr="00A5178B">
        <w:t xml:space="preserve"> </w:t>
      </w:r>
      <w:r w:rsidRPr="00A5178B">
        <w:rPr>
          <w:rStyle w:val="hps"/>
          <w:rFonts w:eastAsiaTheme="majorEastAsia"/>
        </w:rPr>
        <w:t>сахарного диабета</w:t>
      </w:r>
      <w:r w:rsidRPr="00A5178B">
        <w:t xml:space="preserve"> </w:t>
      </w:r>
      <w:r w:rsidRPr="00A5178B">
        <w:rPr>
          <w:rStyle w:val="hps"/>
          <w:rFonts w:eastAsiaTheme="majorEastAsia"/>
        </w:rPr>
        <w:t>следует</w:t>
      </w:r>
      <w:r w:rsidRPr="00A5178B">
        <w:t xml:space="preserve"> </w:t>
      </w:r>
      <w:r w:rsidRPr="00A5178B">
        <w:rPr>
          <w:rStyle w:val="hps"/>
          <w:rFonts w:eastAsiaTheme="majorEastAsia"/>
        </w:rPr>
        <w:t>регулярно контролировать</w:t>
      </w:r>
      <w:r w:rsidRPr="00A5178B">
        <w:t xml:space="preserve"> </w:t>
      </w:r>
      <w:r w:rsidRPr="00A5178B">
        <w:rPr>
          <w:rStyle w:val="hps"/>
          <w:rFonts w:eastAsiaTheme="majorEastAsia"/>
        </w:rPr>
        <w:t>уровень глюкозы</w:t>
      </w:r>
      <w:r w:rsidRPr="00A5178B">
        <w:t xml:space="preserve">. </w:t>
      </w:r>
      <w:r w:rsidRPr="00A5178B">
        <w:rPr>
          <w:rStyle w:val="hps"/>
          <w:rFonts w:eastAsiaTheme="majorEastAsia"/>
        </w:rPr>
        <w:t>Пациенты с</w:t>
      </w:r>
      <w:r w:rsidRPr="00A5178B">
        <w:t xml:space="preserve"> </w:t>
      </w:r>
      <w:r w:rsidRPr="00A5178B">
        <w:rPr>
          <w:rStyle w:val="hps"/>
          <w:rFonts w:eastAsiaTheme="majorEastAsia"/>
        </w:rPr>
        <w:t>факторами риска развития</w:t>
      </w:r>
      <w:r w:rsidRPr="00A5178B">
        <w:t xml:space="preserve"> </w:t>
      </w:r>
      <w:r w:rsidRPr="00A5178B">
        <w:rPr>
          <w:rStyle w:val="hps"/>
          <w:rFonts w:eastAsiaTheme="majorEastAsia"/>
        </w:rPr>
        <w:t>сахарного диабета (</w:t>
      </w:r>
      <w:r w:rsidRPr="00A5178B">
        <w:t xml:space="preserve">например, ожирение, </w:t>
      </w:r>
      <w:r w:rsidRPr="00A5178B">
        <w:rPr>
          <w:rStyle w:val="hps"/>
          <w:rFonts w:eastAsiaTheme="majorEastAsia"/>
        </w:rPr>
        <w:t>семейная история</w:t>
      </w:r>
      <w:r w:rsidRPr="00A5178B">
        <w:t xml:space="preserve"> </w:t>
      </w:r>
      <w:r w:rsidRPr="00A5178B">
        <w:rPr>
          <w:rStyle w:val="hps"/>
          <w:rFonts w:eastAsiaTheme="majorEastAsia"/>
        </w:rPr>
        <w:t>диабета)</w:t>
      </w:r>
      <w:r w:rsidRPr="00A5178B">
        <w:t xml:space="preserve"> </w:t>
      </w:r>
      <w:r w:rsidRPr="00A5178B">
        <w:rPr>
          <w:rStyle w:val="hps"/>
          <w:rFonts w:eastAsiaTheme="majorEastAsia"/>
        </w:rPr>
        <w:t>должны пройти</w:t>
      </w:r>
      <w:r w:rsidRPr="00A5178B">
        <w:t xml:space="preserve"> </w:t>
      </w:r>
      <w:r w:rsidRPr="00A5178B">
        <w:rPr>
          <w:rStyle w:val="hps"/>
          <w:rFonts w:eastAsiaTheme="majorEastAsia"/>
        </w:rPr>
        <w:t>контроль уровня</w:t>
      </w:r>
      <w:r w:rsidRPr="00A5178B">
        <w:t xml:space="preserve"> </w:t>
      </w:r>
      <w:r w:rsidRPr="00A5178B">
        <w:rPr>
          <w:rStyle w:val="hps"/>
          <w:rFonts w:eastAsiaTheme="majorEastAsia"/>
        </w:rPr>
        <w:t>глюкозы в крови натощак</w:t>
      </w:r>
      <w:r w:rsidRPr="00A5178B">
        <w:t xml:space="preserve"> </w:t>
      </w:r>
      <w:r w:rsidRPr="00A5178B">
        <w:rPr>
          <w:rStyle w:val="hps"/>
          <w:rFonts w:eastAsiaTheme="majorEastAsia"/>
        </w:rPr>
        <w:t>в начале</w:t>
      </w:r>
      <w:r w:rsidRPr="00A5178B">
        <w:t xml:space="preserve"> </w:t>
      </w:r>
      <w:r w:rsidRPr="00A5178B">
        <w:rPr>
          <w:rStyle w:val="hps"/>
          <w:rFonts w:eastAsiaTheme="majorEastAsia"/>
        </w:rPr>
        <w:t>лечения и</w:t>
      </w:r>
      <w:r w:rsidRPr="00A5178B">
        <w:t xml:space="preserve"> </w:t>
      </w:r>
      <w:r w:rsidRPr="00A5178B">
        <w:rPr>
          <w:rStyle w:val="hps"/>
          <w:rFonts w:eastAsiaTheme="majorEastAsia"/>
        </w:rPr>
        <w:t>периодически</w:t>
      </w:r>
      <w:r w:rsidRPr="00A5178B">
        <w:t xml:space="preserve"> </w:t>
      </w:r>
      <w:r w:rsidRPr="00A5178B">
        <w:rPr>
          <w:rStyle w:val="hps"/>
          <w:rFonts w:eastAsiaTheme="majorEastAsia"/>
        </w:rPr>
        <w:t>во время лечения.</w:t>
      </w:r>
      <w:r w:rsidRPr="00AE45FC">
        <w:t xml:space="preserve"> У всех пациентов необходимо проводить клинический контроль на наличие симптомов гипергликемии и сахарного диабета</w:t>
      </w:r>
      <w:r w:rsidRPr="00A5178B">
        <w:rPr>
          <w:rStyle w:val="hps"/>
          <w:rFonts w:eastAsiaTheme="majorEastAsia"/>
        </w:rPr>
        <w:t>.</w:t>
      </w:r>
      <w:r w:rsidRPr="00A5178B">
        <w:t xml:space="preserve"> </w:t>
      </w:r>
      <w:r w:rsidRPr="00A5178B">
        <w:rPr>
          <w:rStyle w:val="hps"/>
          <w:rFonts w:eastAsiaTheme="majorEastAsia"/>
        </w:rPr>
        <w:t>Пациенты, у которых при лечении атипичными нейролептиками</w:t>
      </w:r>
      <w:r w:rsidRPr="00A5178B">
        <w:t xml:space="preserve"> </w:t>
      </w:r>
      <w:r w:rsidRPr="00A5178B">
        <w:rPr>
          <w:rStyle w:val="hps"/>
          <w:rFonts w:eastAsiaTheme="majorEastAsia"/>
        </w:rPr>
        <w:t>развиваются симптомы</w:t>
      </w:r>
      <w:r w:rsidRPr="00A5178B">
        <w:t xml:space="preserve"> </w:t>
      </w:r>
      <w:r w:rsidRPr="00A5178B">
        <w:rPr>
          <w:rStyle w:val="hps"/>
          <w:rFonts w:eastAsiaTheme="majorEastAsia"/>
        </w:rPr>
        <w:t>гипергликемии, должны пройти</w:t>
      </w:r>
      <w:r w:rsidRPr="00A5178B">
        <w:t xml:space="preserve"> </w:t>
      </w:r>
      <w:r w:rsidRPr="00A5178B">
        <w:rPr>
          <w:rStyle w:val="hps"/>
          <w:rFonts w:eastAsiaTheme="majorEastAsia"/>
        </w:rPr>
        <w:t>контроль уровня</w:t>
      </w:r>
      <w:r w:rsidRPr="00A5178B">
        <w:t xml:space="preserve"> </w:t>
      </w:r>
      <w:r w:rsidRPr="00A5178B">
        <w:rPr>
          <w:rStyle w:val="hps"/>
          <w:rFonts w:eastAsiaTheme="majorEastAsia"/>
        </w:rPr>
        <w:t>глюкозы в крови.</w:t>
      </w:r>
      <w:r w:rsidRPr="00A5178B">
        <w:t xml:space="preserve"> </w:t>
      </w:r>
      <w:r w:rsidRPr="00A5178B">
        <w:rPr>
          <w:rStyle w:val="hps"/>
          <w:rFonts w:eastAsiaTheme="majorEastAsia"/>
        </w:rPr>
        <w:t>В некоторых случаях</w:t>
      </w:r>
      <w:r w:rsidRPr="00A5178B">
        <w:t xml:space="preserve"> сим</w:t>
      </w:r>
      <w:r w:rsidR="00B26558">
        <w:t>п</w:t>
      </w:r>
      <w:r w:rsidRPr="00A5178B">
        <w:t xml:space="preserve">томы </w:t>
      </w:r>
      <w:r w:rsidRPr="00A5178B">
        <w:rPr>
          <w:rStyle w:val="hps"/>
          <w:rFonts w:eastAsiaTheme="majorEastAsia"/>
        </w:rPr>
        <w:t>гипергликемии</w:t>
      </w:r>
      <w:r w:rsidRPr="00A5178B">
        <w:t xml:space="preserve"> исчезли при прекращении приема атипичных антипсихотических препаратов, однако </w:t>
      </w:r>
      <w:r w:rsidRPr="00A5178B">
        <w:rPr>
          <w:rStyle w:val="hps"/>
          <w:rFonts w:eastAsiaTheme="majorEastAsia"/>
        </w:rPr>
        <w:t>для некоторых пациентов</w:t>
      </w:r>
      <w:r w:rsidRPr="00A5178B">
        <w:t xml:space="preserve"> </w:t>
      </w:r>
      <w:r w:rsidRPr="00A5178B">
        <w:rPr>
          <w:rStyle w:val="hps"/>
          <w:rFonts w:eastAsiaTheme="majorEastAsia"/>
        </w:rPr>
        <w:t>требуется</w:t>
      </w:r>
      <w:r w:rsidRPr="00A5178B">
        <w:t xml:space="preserve"> </w:t>
      </w:r>
      <w:r w:rsidRPr="00A5178B">
        <w:rPr>
          <w:rStyle w:val="hps"/>
          <w:rFonts w:eastAsiaTheme="majorEastAsia"/>
        </w:rPr>
        <w:t>антидиабетическое</w:t>
      </w:r>
      <w:r w:rsidRPr="00A5178B">
        <w:t xml:space="preserve"> </w:t>
      </w:r>
      <w:r w:rsidRPr="00A5178B">
        <w:rPr>
          <w:rStyle w:val="hps"/>
          <w:rFonts w:eastAsiaTheme="majorEastAsia"/>
        </w:rPr>
        <w:t>лечени</w:t>
      </w:r>
      <w:r w:rsidR="0086070A">
        <w:rPr>
          <w:rStyle w:val="hps"/>
          <w:rFonts w:eastAsiaTheme="majorEastAsia"/>
        </w:rPr>
        <w:t>е</w:t>
      </w:r>
      <w:r w:rsidRPr="00A5178B">
        <w:rPr>
          <w:rStyle w:val="hps"/>
          <w:rFonts w:eastAsiaTheme="majorEastAsia"/>
        </w:rPr>
        <w:t>, несмотря на</w:t>
      </w:r>
      <w:r w:rsidRPr="00A5178B">
        <w:t xml:space="preserve"> прекращение приема подозреваемого препарата.</w:t>
      </w:r>
    </w:p>
    <w:p w14:paraId="33AA190A" w14:textId="77777777" w:rsidR="00E57830" w:rsidRPr="00AE45FC" w:rsidRDefault="00E57830" w:rsidP="008B4C13">
      <w:pPr>
        <w:keepNext/>
        <w:keepLines/>
        <w:spacing w:line="360" w:lineRule="auto"/>
        <w:jc w:val="both"/>
        <w:rPr>
          <w:i/>
        </w:rPr>
      </w:pPr>
      <w:r w:rsidRPr="00AE45FC">
        <w:rPr>
          <w:i/>
        </w:rPr>
        <w:t>Увеличение массы тела</w:t>
      </w:r>
    </w:p>
    <w:p w14:paraId="1F8F60B0" w14:textId="77777777" w:rsidR="00E57830" w:rsidRPr="00AE45FC" w:rsidRDefault="00E57830" w:rsidP="008B4C13">
      <w:pPr>
        <w:spacing w:line="360" w:lineRule="auto"/>
        <w:jc w:val="both"/>
      </w:pPr>
      <w:r w:rsidRPr="00AE45FC">
        <w:t>При лечении атипичными антипсихотиками наблюдалось значительное увеличение массы тела. Необходимо проводить контроль массы тела пациентов.</w:t>
      </w:r>
    </w:p>
    <w:p w14:paraId="5A7D016C" w14:textId="77777777" w:rsidR="00E57830" w:rsidRPr="00A5178B" w:rsidRDefault="00E57830" w:rsidP="008B4C13">
      <w:pPr>
        <w:keepNext/>
        <w:keepLines/>
        <w:spacing w:line="360" w:lineRule="auto"/>
        <w:jc w:val="both"/>
        <w:rPr>
          <w:i/>
        </w:rPr>
      </w:pPr>
      <w:r w:rsidRPr="00A5178B">
        <w:rPr>
          <w:i/>
        </w:rPr>
        <w:t>Гиперпролактинемия</w:t>
      </w:r>
    </w:p>
    <w:p w14:paraId="08AC8300" w14:textId="77777777" w:rsidR="00E57830" w:rsidRPr="00A5178B" w:rsidRDefault="00E57830" w:rsidP="008B4C13">
      <w:pPr>
        <w:keepNext/>
        <w:keepLines/>
        <w:spacing w:line="360" w:lineRule="auto"/>
        <w:jc w:val="both"/>
      </w:pPr>
      <w:r w:rsidRPr="00A5178B">
        <w:t xml:space="preserve">Как и другие антагонисты </w:t>
      </w:r>
      <w:r w:rsidRPr="00A5178B">
        <w:rPr>
          <w:color w:val="000000"/>
        </w:rPr>
        <w:t>D</w:t>
      </w:r>
      <w:r w:rsidRPr="00A5178B">
        <w:rPr>
          <w:color w:val="000000"/>
          <w:vertAlign w:val="subscript"/>
        </w:rPr>
        <w:t>2</w:t>
      </w:r>
      <w:r w:rsidRPr="00A5178B">
        <w:rPr>
          <w:color w:val="000000"/>
        </w:rPr>
        <w:t xml:space="preserve"> </w:t>
      </w:r>
      <w:r w:rsidRPr="00A5178B">
        <w:t xml:space="preserve">допаминовых рецепторов, палиперидон повышает уровень пролактина и это повышение сохраняется </w:t>
      </w:r>
      <w:r w:rsidRPr="005860FF">
        <w:rPr>
          <w:shd w:val="clear" w:color="auto" w:fill="FFFFFF" w:themeFill="background1"/>
        </w:rPr>
        <w:t xml:space="preserve">в течение всего </w:t>
      </w:r>
      <w:r w:rsidR="00FA6C0E" w:rsidRPr="005860FF">
        <w:rPr>
          <w:shd w:val="clear" w:color="auto" w:fill="FFFFFF" w:themeFill="background1"/>
        </w:rPr>
        <w:t xml:space="preserve">периода </w:t>
      </w:r>
      <w:r w:rsidRPr="005860FF">
        <w:rPr>
          <w:shd w:val="clear" w:color="auto" w:fill="FFFFFF" w:themeFill="background1"/>
        </w:rPr>
        <w:t>приема препарата.</w:t>
      </w:r>
      <w:r w:rsidRPr="00A5178B">
        <w:t xml:space="preserve"> Действие палиперидона сравнимо с таковым у рисперидона, препарата обладающего наибольшим влиянием на уровень пролактина среди других антипсихотических препаратов.</w:t>
      </w:r>
    </w:p>
    <w:p w14:paraId="5D2A46A7" w14:textId="77777777" w:rsidR="00E57830" w:rsidRPr="00A5178B" w:rsidRDefault="00E57830" w:rsidP="008B4C13">
      <w:pPr>
        <w:spacing w:line="360" w:lineRule="auto"/>
        <w:jc w:val="both"/>
      </w:pPr>
      <w:r w:rsidRPr="00A5178B">
        <w:t>Гиперпролактинемия, независимо от этиологии, может подавлять экспрессию ГнРГ (гонадотропин-рилизинг-гормон) гипотоламуса, что приводит к снижению секреции гонадотропинов гипофизом. Это, в свою очередь, может подавлять репродуктивную функцию, ослабляя половой стероидогенез у женщин и у мужчин. У пациентов, принимавших препараты, увеличивающ</w:t>
      </w:r>
      <w:r w:rsidR="0086070A">
        <w:t>ие</w:t>
      </w:r>
      <w:r w:rsidRPr="00A5178B">
        <w:t xml:space="preserve"> уровень пролактина, были зарегистрированы галакторея, аменорея, </w:t>
      </w:r>
      <w:r w:rsidRPr="00A5178B">
        <w:lastRenderedPageBreak/>
        <w:t>гинекомастия и импотенция. Продолжительная гиперпролактинемия</w:t>
      </w:r>
      <w:r w:rsidR="0086070A">
        <w:t>,</w:t>
      </w:r>
      <w:r w:rsidRPr="00A5178B">
        <w:t xml:space="preserve"> ассоциированная с гипогонадизмом</w:t>
      </w:r>
      <w:r w:rsidR="0086070A">
        <w:t>,</w:t>
      </w:r>
      <w:r w:rsidRPr="00A5178B">
        <w:t xml:space="preserve"> может привести к снижению плотности костной ткани у женщин и у мужчин.</w:t>
      </w:r>
    </w:p>
    <w:p w14:paraId="39E56297" w14:textId="77777777" w:rsidR="00E57830" w:rsidRPr="00AE45FC" w:rsidRDefault="00E57830" w:rsidP="008B4C13">
      <w:pPr>
        <w:spacing w:line="360" w:lineRule="auto"/>
        <w:jc w:val="both"/>
      </w:pPr>
      <w:r w:rsidRPr="00A5178B">
        <w:t xml:space="preserve">Исследования на культурах тканей </w:t>
      </w:r>
      <w:r w:rsidRPr="00A5178B">
        <w:rPr>
          <w:i/>
          <w:iCs/>
          <w:color w:val="000000"/>
        </w:rPr>
        <w:t>in vitro</w:t>
      </w:r>
      <w:r w:rsidRPr="00A5178B">
        <w:t xml:space="preserve"> показали, что примерно одна треть случаев рака молочной железы у людей пролактин-зависима. Это следует учитывать при назначении препаратов, повышающих уровень пролактина, пациентам с выявленным ранее раком молочной железы. Клинические и эпидемиологические исследования, проведенные до настоящего времени, не показали связи между приемом атипичных антипсихотических препаратов и образованием опухолей у людей. Однако имеющиеся данные слишком ограничены, чтобы делать окончательные выводы.</w:t>
      </w:r>
    </w:p>
    <w:p w14:paraId="3004003E" w14:textId="77777777" w:rsidR="00E57830" w:rsidRPr="00AE45FC" w:rsidRDefault="00E57830" w:rsidP="008B4C13">
      <w:pPr>
        <w:keepNext/>
        <w:keepLines/>
        <w:spacing w:line="360" w:lineRule="auto"/>
        <w:jc w:val="both"/>
        <w:rPr>
          <w:i/>
          <w:iCs/>
        </w:rPr>
      </w:pPr>
      <w:r w:rsidRPr="00AE45FC">
        <w:rPr>
          <w:i/>
          <w:iCs/>
        </w:rPr>
        <w:t>Ортостатическая гипотензия</w:t>
      </w:r>
    </w:p>
    <w:p w14:paraId="248A05A5" w14:textId="77777777" w:rsidR="00E57830" w:rsidRPr="00AE45FC" w:rsidRDefault="00E57830" w:rsidP="008B4C13">
      <w:pPr>
        <w:spacing w:line="360" w:lineRule="auto"/>
        <w:jc w:val="both"/>
      </w:pPr>
      <w:r w:rsidRPr="00AE45FC">
        <w:t>Палиперидон обладает альфа-блокирующей активностью, и поэтому может вызывать у некоторых пациентов ортостатическую гипотензию. Палиперидон необходимо с осторожностью применять у пациентов с сердечно-сосудистыми заболеваниями (например, сердечная недостаточность, инфаркт или ишемия миокарда, нарушения проводимости сердечной мышцы), цереброваскулярными заболеваниями, а также с состояниями, способствующими артериальной гипотензии (например, обезвоживание, гиповолемия и терапия антигипертензивными препаратами).</w:t>
      </w:r>
    </w:p>
    <w:p w14:paraId="5E074A7B" w14:textId="77777777" w:rsidR="00E57830" w:rsidRPr="00AE45FC" w:rsidRDefault="00E57830" w:rsidP="008B4C13">
      <w:pPr>
        <w:keepNext/>
        <w:keepLines/>
        <w:spacing w:line="360" w:lineRule="auto"/>
        <w:jc w:val="both"/>
        <w:rPr>
          <w:i/>
          <w:iCs/>
        </w:rPr>
      </w:pPr>
      <w:r w:rsidRPr="00AE45FC">
        <w:rPr>
          <w:i/>
          <w:iCs/>
        </w:rPr>
        <w:t>Регуляция температуры тела</w:t>
      </w:r>
    </w:p>
    <w:p w14:paraId="58C12BB8" w14:textId="77777777" w:rsidR="00E57830" w:rsidRPr="00AE45FC" w:rsidRDefault="00E57830" w:rsidP="008B4C13">
      <w:pPr>
        <w:spacing w:line="360" w:lineRule="auto"/>
        <w:jc w:val="both"/>
      </w:pPr>
      <w:r w:rsidRPr="00AE45FC">
        <w:t xml:space="preserve">Антипсихотическим препаратам приписывается такой нежелательный эффект как нарушение способности организма регулировать температуру. Необходимо соблюдать осторожность при назначении палиперидона пациентам с состояниями, которые могут способствовать повышению внутренней температуры тела, к которым относятся интенсивная физическая нагрузка, обезвоживание организма, воздействие высоких внешних температур или одновременное </w:t>
      </w:r>
      <w:r>
        <w:t>применение</w:t>
      </w:r>
      <w:r w:rsidRPr="00AE45FC">
        <w:t xml:space="preserve"> препаратов с антихолинергической активностью.</w:t>
      </w:r>
    </w:p>
    <w:p w14:paraId="05B72649" w14:textId="77777777" w:rsidR="00E57830" w:rsidRPr="00AE45FC" w:rsidRDefault="00E57830" w:rsidP="008B4C13">
      <w:pPr>
        <w:keepNext/>
        <w:keepLines/>
        <w:spacing w:line="360" w:lineRule="auto"/>
        <w:jc w:val="both"/>
        <w:rPr>
          <w:i/>
          <w:iCs/>
        </w:rPr>
      </w:pPr>
      <w:r w:rsidRPr="00AE45FC">
        <w:rPr>
          <w:i/>
          <w:iCs/>
        </w:rPr>
        <w:t>Противорвотный эффект</w:t>
      </w:r>
    </w:p>
    <w:p w14:paraId="5E447C55" w14:textId="77777777" w:rsidR="00E57830" w:rsidRPr="00AE45FC" w:rsidRDefault="00E57830" w:rsidP="008B4C13">
      <w:pPr>
        <w:spacing w:line="360" w:lineRule="auto"/>
        <w:jc w:val="both"/>
      </w:pPr>
      <w:r w:rsidRPr="00AE45FC">
        <w:t>В доклинических исследованиях был выявлен противорвотный эффект палиперидона. Этот эффект, в случае его возникновения у людей, может маскировать объективные и субъективные симптомы передозировки некоторых препаратов, а также такие заболевания, как непроходимость кишечника, синдром Рейе и опухоли головного мозга.</w:t>
      </w:r>
    </w:p>
    <w:p w14:paraId="0462C377" w14:textId="77777777" w:rsidR="00E57830" w:rsidRPr="00AE45FC" w:rsidRDefault="00E57830" w:rsidP="008B4C13">
      <w:pPr>
        <w:keepNext/>
        <w:keepLines/>
        <w:spacing w:line="360" w:lineRule="auto"/>
        <w:jc w:val="both"/>
      </w:pPr>
      <w:r w:rsidRPr="00AE45FC">
        <w:rPr>
          <w:i/>
          <w:iCs/>
        </w:rPr>
        <w:lastRenderedPageBreak/>
        <w:t>Приапизм</w:t>
      </w:r>
    </w:p>
    <w:p w14:paraId="5BF16600" w14:textId="77777777" w:rsidR="00E57830" w:rsidRPr="00AE45FC" w:rsidRDefault="00E57830" w:rsidP="008B4C13">
      <w:pPr>
        <w:spacing w:line="360" w:lineRule="auto"/>
        <w:jc w:val="both"/>
      </w:pPr>
      <w:r w:rsidRPr="00AE45FC">
        <w:t>Препараты, обладающие альфа-адреноблокирующими эффектами, могут вызывать приапизм. В постмаркетинговых исследованиях палиперидона были получены сообщения о развитии приапизма.</w:t>
      </w:r>
    </w:p>
    <w:p w14:paraId="56E2E990" w14:textId="77777777" w:rsidR="00E57830" w:rsidRPr="00AE45FC" w:rsidRDefault="00E57830" w:rsidP="008B4C13">
      <w:pPr>
        <w:pStyle w:val="CM11"/>
        <w:keepNext/>
        <w:keepLines/>
        <w:spacing w:line="360" w:lineRule="auto"/>
        <w:jc w:val="both"/>
        <w:rPr>
          <w:rFonts w:ascii="Times New Roman" w:hAnsi="Times New Roman" w:cs="Times New Roman"/>
          <w:color w:val="000000"/>
        </w:rPr>
      </w:pPr>
      <w:r w:rsidRPr="00AE45FC">
        <w:rPr>
          <w:rFonts w:ascii="Times New Roman" w:hAnsi="Times New Roman" w:cs="Times New Roman"/>
          <w:i/>
          <w:iCs/>
          <w:lang w:eastAsia="en-US"/>
        </w:rPr>
        <w:t>Суицидальные попытки</w:t>
      </w:r>
    </w:p>
    <w:p w14:paraId="5A2711CD" w14:textId="77777777" w:rsidR="00E57830" w:rsidRPr="00AE45FC" w:rsidRDefault="00E57830" w:rsidP="008B4C13">
      <w:pPr>
        <w:spacing w:line="360" w:lineRule="auto"/>
        <w:jc w:val="both"/>
      </w:pPr>
      <w:r w:rsidRPr="00AE45FC">
        <w:rPr>
          <w:color w:val="000000"/>
        </w:rPr>
        <w:t xml:space="preserve">Возможность суицидальных попыток характерна для психических заболеваний, поэтому терапия пациентов с высоким риском должна проводиться под тщательным наблюдением. В этих случаях препарат </w:t>
      </w:r>
      <w:r w:rsidRPr="00AE45FC">
        <w:t>Инвега</w:t>
      </w:r>
      <w:r w:rsidRPr="00AE45FC">
        <w:rPr>
          <w:vertAlign w:val="superscript"/>
        </w:rPr>
        <w:t>®</w:t>
      </w:r>
      <w:r w:rsidRPr="00AE45FC">
        <w:t xml:space="preserve"> должен выписываться в минимальном количестве таблеток для уменьшения риска передозировки. </w:t>
      </w:r>
    </w:p>
    <w:p w14:paraId="27E2D32B" w14:textId="77777777" w:rsidR="00E57830" w:rsidRPr="00AE45FC" w:rsidRDefault="00E57830" w:rsidP="008B4C13">
      <w:pPr>
        <w:pStyle w:val="CM11"/>
        <w:keepNext/>
        <w:keepLines/>
        <w:spacing w:line="360" w:lineRule="auto"/>
        <w:jc w:val="both"/>
        <w:rPr>
          <w:rFonts w:ascii="Times New Roman" w:hAnsi="Times New Roman" w:cs="Times New Roman"/>
          <w:i/>
          <w:iCs/>
          <w:lang w:eastAsia="en-US"/>
        </w:rPr>
      </w:pPr>
      <w:r w:rsidRPr="00AE45FC">
        <w:rPr>
          <w:rFonts w:ascii="Times New Roman" w:hAnsi="Times New Roman" w:cs="Times New Roman"/>
          <w:i/>
          <w:iCs/>
          <w:lang w:eastAsia="en-US"/>
        </w:rPr>
        <w:t>Лейкопения, нейтропения, агранулоцитоз</w:t>
      </w:r>
    </w:p>
    <w:p w14:paraId="43CBEF77" w14:textId="77777777" w:rsidR="00E57830" w:rsidRPr="00AE45FC" w:rsidRDefault="00E57830" w:rsidP="008B4C13">
      <w:pPr>
        <w:shd w:val="clear" w:color="auto" w:fill="FFFFFF"/>
        <w:spacing w:line="360" w:lineRule="auto"/>
        <w:jc w:val="both"/>
        <w:rPr>
          <w:color w:val="000000"/>
        </w:rPr>
      </w:pPr>
      <w:r w:rsidRPr="00AE45FC">
        <w:rPr>
          <w:color w:val="000000"/>
        </w:rPr>
        <w:t xml:space="preserve">Лейкопения, нейтропения и агранулоцитоз отмечались при применении антипсихотических средств, в </w:t>
      </w:r>
      <w:r>
        <w:rPr>
          <w:color w:val="000000"/>
        </w:rPr>
        <w:t>том числе</w:t>
      </w:r>
      <w:r w:rsidRPr="00AE45FC">
        <w:rPr>
          <w:color w:val="000000"/>
        </w:rPr>
        <w:t xml:space="preserve"> при применении препарата Инвега</w:t>
      </w:r>
      <w:r w:rsidRPr="00AE45FC">
        <w:rPr>
          <w:color w:val="000000"/>
          <w:vertAlign w:val="superscript"/>
        </w:rPr>
        <w:t>®</w:t>
      </w:r>
      <w:r w:rsidRPr="00AE45FC">
        <w:rPr>
          <w:color w:val="000000"/>
        </w:rPr>
        <w:t>. Агранулоцитоз отмечался очень редко в течение постмаркетинговых наблюдений. Пациентам, с клинически значимым уменьшением количества лейкоцитов в анамнезе или препарат-зависимой лейкопенией/нейтропенией рекомендуется проведение полного анализа крови в течение первых месяцев терапии, прекращение лечения препаратом Инвега</w:t>
      </w:r>
      <w:r w:rsidRPr="00AE45FC">
        <w:rPr>
          <w:vertAlign w:val="superscript"/>
        </w:rPr>
        <w:t>®</w:t>
      </w:r>
      <w:r w:rsidRPr="00AE45FC">
        <w:rPr>
          <w:color w:val="000000"/>
        </w:rPr>
        <w:t xml:space="preserve"> должно быть рассмотрено при первом клинически значимом уменьшении количества лейкоцитов при отсутствии других возможных причин. Пациентам с клинически значимой нейтропенией рекомендуется наблюдаться на предмет повышения температуры или возникновения симптомов инфекции и начинать лечение немедленно, при возникновении таких сим</w:t>
      </w:r>
      <w:r w:rsidR="007806A3">
        <w:rPr>
          <w:color w:val="000000"/>
        </w:rPr>
        <w:t>п</w:t>
      </w:r>
      <w:r w:rsidRPr="00AE45FC">
        <w:rPr>
          <w:color w:val="000000"/>
        </w:rPr>
        <w:t>томов. Пациенты с тяжелой формой нейтропении (абсолютное</w:t>
      </w:r>
      <w:r>
        <w:rPr>
          <w:color w:val="000000"/>
        </w:rPr>
        <w:t xml:space="preserve"> количество нейтрофилов менее 1×</w:t>
      </w:r>
      <w:r w:rsidRPr="00AE45FC">
        <w:rPr>
          <w:color w:val="000000"/>
        </w:rPr>
        <w:t>10</w:t>
      </w:r>
      <w:r w:rsidRPr="00AE45FC">
        <w:rPr>
          <w:color w:val="000000"/>
          <w:vertAlign w:val="superscript"/>
        </w:rPr>
        <w:t>9</w:t>
      </w:r>
      <w:r w:rsidRPr="00AE45FC">
        <w:rPr>
          <w:color w:val="000000"/>
        </w:rPr>
        <w:t>/л) должны прекратить применение препарата Инвега</w:t>
      </w:r>
      <w:r w:rsidRPr="00AE45FC">
        <w:rPr>
          <w:vertAlign w:val="superscript"/>
        </w:rPr>
        <w:t>®</w:t>
      </w:r>
      <w:r w:rsidRPr="00AE45FC">
        <w:rPr>
          <w:color w:val="000000"/>
        </w:rPr>
        <w:t xml:space="preserve"> до тех пор</w:t>
      </w:r>
      <w:r w:rsidR="00E005F3" w:rsidRPr="00356087">
        <w:rPr>
          <w:color w:val="000000"/>
        </w:rPr>
        <w:t>,</w:t>
      </w:r>
      <w:r w:rsidRPr="00AE45FC">
        <w:rPr>
          <w:color w:val="000000"/>
        </w:rPr>
        <w:t xml:space="preserve"> пока количество лейкоцитов не нормализуется. </w:t>
      </w:r>
    </w:p>
    <w:p w14:paraId="01AE6FB7" w14:textId="77777777" w:rsidR="00E57830" w:rsidRPr="00AE45FC" w:rsidRDefault="00E57830" w:rsidP="008B4C13">
      <w:pPr>
        <w:keepNext/>
        <w:keepLines/>
        <w:spacing w:line="360" w:lineRule="auto"/>
        <w:jc w:val="both"/>
        <w:rPr>
          <w:i/>
          <w:iCs/>
        </w:rPr>
      </w:pPr>
      <w:r w:rsidRPr="00A5178B">
        <w:rPr>
          <w:i/>
          <w:iCs/>
        </w:rPr>
        <w:t>Венозная тромбоэмболия</w:t>
      </w:r>
    </w:p>
    <w:p w14:paraId="1C007DE6" w14:textId="77777777" w:rsidR="00E57830" w:rsidRDefault="00E57830" w:rsidP="008B4C13">
      <w:pPr>
        <w:spacing w:line="360" w:lineRule="auto"/>
        <w:jc w:val="both"/>
      </w:pPr>
      <w:r w:rsidRPr="00AE45FC">
        <w:rPr>
          <w:iCs/>
        </w:rPr>
        <w:t>При применении антипсихотических препаратов были отмечены случаи венозной тромбоэмболии. Поскольку пациенты, принимающие антипсихотические препараты, часто имеют риск развития венозной тромбоэмболии, все возможные факторы риска должны быть выявлены до и во время лечения препаратом Инвега</w:t>
      </w:r>
      <w:r w:rsidRPr="00AE45FC">
        <w:rPr>
          <w:vertAlign w:val="superscript"/>
        </w:rPr>
        <w:t>®</w:t>
      </w:r>
      <w:r w:rsidRPr="00AE45FC">
        <w:t xml:space="preserve"> и должны быть предприняты предупреждающие меры.</w:t>
      </w:r>
    </w:p>
    <w:p w14:paraId="59EA9FCC" w14:textId="77777777" w:rsidR="00E57830" w:rsidRDefault="00E57830" w:rsidP="008B4C13">
      <w:pPr>
        <w:keepNext/>
        <w:keepLines/>
        <w:spacing w:line="360" w:lineRule="auto"/>
        <w:jc w:val="both"/>
      </w:pPr>
      <w:r w:rsidRPr="007531AA">
        <w:rPr>
          <w:i/>
        </w:rPr>
        <w:t>Интраоперационный синдром дряблой радужк</w:t>
      </w:r>
      <w:r>
        <w:rPr>
          <w:i/>
        </w:rPr>
        <w:t>и (ИСДР)</w:t>
      </w:r>
    </w:p>
    <w:p w14:paraId="19012B48" w14:textId="77777777" w:rsidR="00E57830" w:rsidRDefault="00E57830" w:rsidP="008B4C13">
      <w:pPr>
        <w:spacing w:line="360" w:lineRule="auto"/>
        <w:jc w:val="both"/>
        <w:rPr>
          <w:iCs/>
        </w:rPr>
      </w:pPr>
      <w:r>
        <w:rPr>
          <w:iCs/>
        </w:rPr>
        <w:t>ИСДР наблюдался во время проведения оперативного вмешательства по поводу наличия катаракты у пациентов, получающих терапию препаратами группы антагонистов α</w:t>
      </w:r>
      <w:r w:rsidRPr="00861BCA">
        <w:rPr>
          <w:iCs/>
          <w:vertAlign w:val="subscript"/>
        </w:rPr>
        <w:t>1</w:t>
      </w:r>
      <w:r>
        <w:rPr>
          <w:iCs/>
        </w:rPr>
        <w:t>-адренорецепторов.</w:t>
      </w:r>
    </w:p>
    <w:p w14:paraId="5CE61849" w14:textId="77777777" w:rsidR="00E57830" w:rsidRDefault="00E57830" w:rsidP="008B4C13">
      <w:pPr>
        <w:spacing w:line="360" w:lineRule="auto"/>
        <w:jc w:val="both"/>
        <w:rPr>
          <w:iCs/>
        </w:rPr>
      </w:pPr>
      <w:r>
        <w:rPr>
          <w:iCs/>
        </w:rPr>
        <w:lastRenderedPageBreak/>
        <w:t>ИСДР увеличивает риск возникновения осложнений, связанных с органом зрения, во время и после проведения операционного вмешательства. Врач, проводящий такую операцию, должен быть заблаговременно проинформирован о том, что пациент принимал или принимает в настоящее время препараты, обладающие активностью антагонистов α</w:t>
      </w:r>
      <w:r w:rsidRPr="00861BCA">
        <w:rPr>
          <w:iCs/>
          <w:vertAlign w:val="subscript"/>
        </w:rPr>
        <w:t>1</w:t>
      </w:r>
      <w:r>
        <w:rPr>
          <w:iCs/>
        </w:rPr>
        <w:t>-адренорецепторов. Потенциальная польза отмены терапии антагонистами α</w:t>
      </w:r>
      <w:r w:rsidRPr="00861BCA">
        <w:rPr>
          <w:iCs/>
          <w:vertAlign w:val="subscript"/>
        </w:rPr>
        <w:t>1</w:t>
      </w:r>
      <w:r>
        <w:rPr>
          <w:iCs/>
        </w:rPr>
        <w:t>-адренорецепторов перед оперативным вмешательством не установлена и должна оцениваться с учетом рисков, связанных с отменой терапии антипсихотическими препаратами.</w:t>
      </w:r>
    </w:p>
    <w:p w14:paraId="023E8C07" w14:textId="77777777" w:rsidR="00E57830" w:rsidRPr="00A5178B" w:rsidRDefault="00E57830" w:rsidP="008B4C13">
      <w:pPr>
        <w:keepNext/>
        <w:keepLines/>
        <w:spacing w:line="360" w:lineRule="auto"/>
        <w:jc w:val="both"/>
        <w:rPr>
          <w:i/>
          <w:iCs/>
        </w:rPr>
      </w:pPr>
      <w:r w:rsidRPr="00A5178B">
        <w:rPr>
          <w:i/>
          <w:iCs/>
        </w:rPr>
        <w:t>Беременность и уход за ребёнком</w:t>
      </w:r>
    </w:p>
    <w:p w14:paraId="348EA469" w14:textId="77777777" w:rsidR="00E57830" w:rsidRPr="00A5178B" w:rsidRDefault="00E57830" w:rsidP="008B4C13">
      <w:pPr>
        <w:spacing w:line="360" w:lineRule="auto"/>
        <w:jc w:val="both"/>
        <w:rPr>
          <w:iCs/>
        </w:rPr>
      </w:pPr>
      <w:r w:rsidRPr="00A5178B">
        <w:rPr>
          <w:iCs/>
        </w:rPr>
        <w:t>Пациент должен уведомить своего врача о беременности или её планировании во время лечения препаратом Инвега</w:t>
      </w:r>
      <w:r w:rsidRPr="00A5178B">
        <w:rPr>
          <w:iCs/>
          <w:vertAlign w:val="superscript"/>
        </w:rPr>
        <w:t>®</w:t>
      </w:r>
      <w:r w:rsidRPr="00A5178B">
        <w:rPr>
          <w:iCs/>
        </w:rPr>
        <w:t>. Следует соблюдать осторожность при назначении препарата Инвега</w:t>
      </w:r>
      <w:r w:rsidRPr="00A5178B">
        <w:rPr>
          <w:iCs/>
          <w:vertAlign w:val="superscript"/>
        </w:rPr>
        <w:t>®</w:t>
      </w:r>
      <w:r w:rsidRPr="00A5178B">
        <w:rPr>
          <w:iCs/>
        </w:rPr>
        <w:t xml:space="preserve"> кормящим матерям. (см. раздел «Применение при беременности и лактации»).</w:t>
      </w:r>
    </w:p>
    <w:p w14:paraId="5F462F01" w14:textId="77777777" w:rsidR="00E57830" w:rsidRPr="00A5178B" w:rsidRDefault="00E57830" w:rsidP="008B4C13">
      <w:pPr>
        <w:keepNext/>
        <w:keepLines/>
        <w:spacing w:line="360" w:lineRule="auto"/>
        <w:jc w:val="both"/>
        <w:rPr>
          <w:i/>
          <w:iCs/>
        </w:rPr>
      </w:pPr>
      <w:r w:rsidRPr="00A5178B">
        <w:rPr>
          <w:i/>
          <w:iCs/>
        </w:rPr>
        <w:t>Употребление алкоголя</w:t>
      </w:r>
    </w:p>
    <w:p w14:paraId="2286288F" w14:textId="77777777" w:rsidR="00E57830" w:rsidRPr="008C2F00" w:rsidRDefault="00E57830" w:rsidP="008B4C13">
      <w:pPr>
        <w:spacing w:line="360" w:lineRule="auto"/>
        <w:jc w:val="both"/>
        <w:rPr>
          <w:iCs/>
        </w:rPr>
      </w:pPr>
      <w:r w:rsidRPr="00A5178B">
        <w:rPr>
          <w:iCs/>
        </w:rPr>
        <w:t>Пациенты должны избегать употребления алкоголя во время лечения препаратом Инвега</w:t>
      </w:r>
      <w:r w:rsidRPr="00A5178B">
        <w:rPr>
          <w:iCs/>
          <w:vertAlign w:val="superscript"/>
        </w:rPr>
        <w:t>®</w:t>
      </w:r>
      <w:r w:rsidRPr="00A5178B">
        <w:rPr>
          <w:iCs/>
        </w:rPr>
        <w:t>.</w:t>
      </w:r>
    </w:p>
    <w:p w14:paraId="0FCEBEB5" w14:textId="77777777" w:rsidR="00E57830" w:rsidRPr="00AE45FC" w:rsidRDefault="00E57830" w:rsidP="008B4C13">
      <w:pPr>
        <w:keepNext/>
        <w:keepLines/>
        <w:spacing w:line="360" w:lineRule="auto"/>
        <w:jc w:val="both"/>
        <w:rPr>
          <w:i/>
          <w:iCs/>
        </w:rPr>
      </w:pPr>
      <w:r w:rsidRPr="00AE45FC">
        <w:rPr>
          <w:i/>
          <w:iCs/>
        </w:rPr>
        <w:t>Условия, приводящие к уменьшению нахождения препарата в ЖКТ</w:t>
      </w:r>
    </w:p>
    <w:p w14:paraId="0976E78B" w14:textId="77777777" w:rsidR="00E57830" w:rsidRPr="00AE45FC" w:rsidRDefault="00E57830" w:rsidP="008B4C13">
      <w:pPr>
        <w:pStyle w:val="Default"/>
        <w:spacing w:line="360" w:lineRule="auto"/>
        <w:jc w:val="both"/>
      </w:pPr>
      <w:r w:rsidRPr="00AE45FC">
        <w:rPr>
          <w:color w:val="auto"/>
          <w:lang w:eastAsia="en-US"/>
        </w:rPr>
        <w:t>Условия, приводящие к уменьшению нахождения препарата в ЖКТ, например, болезни, связанные с хронической диареей, могут вызвать уменьшение всасывания палиперидона.</w:t>
      </w:r>
    </w:p>
    <w:p w14:paraId="319D8568" w14:textId="77777777" w:rsidR="00E57830" w:rsidRDefault="00E57830" w:rsidP="008B4C13">
      <w:pPr>
        <w:autoSpaceDE w:val="0"/>
        <w:autoSpaceDN w:val="0"/>
        <w:adjustRightInd w:val="0"/>
        <w:spacing w:line="360" w:lineRule="auto"/>
        <w:jc w:val="both"/>
      </w:pPr>
      <w:r w:rsidRPr="00AE45FC">
        <w:t>Таблетки Инвега</w:t>
      </w:r>
      <w:r w:rsidRPr="00AE45FC">
        <w:rPr>
          <w:vertAlign w:val="superscript"/>
        </w:rPr>
        <w:t>®</w:t>
      </w:r>
      <w:r w:rsidRPr="00AE45FC">
        <w:t xml:space="preserve"> производятся с использованием технологии осмотического высвобождения действующего вещества, при которой осмотическое давление обеспечивает высвобождение палиперидона с контролируемой скоростью. Система, внешне напоминающая капсуловидную таблетку, состоит из осмотически активного трехслойного ядра, окруженного промежуточной оболочкой и полупроницаемой мембраной. Трехслойное ядро состоит из двух лекарственных слоев, содержащих лекарственную субстанцию и вспомогательные вещества, а также из выталкивающего слоя, содержащего осмотически активные компоненты. На куполе со стороны лекарственных слоев имеются два выпускных отверстия, сделанные с помощью лазера. В желудочно-кишечном тракте цветная оболочка быстро растворяется, вода начинает поступать внутрь таблетки через полупроницаемую контролирующую мембрану. Мембрана контролирует уровень поступления воды, а это, в свою очередь, контролирует уровень высвобождения лекарственного вещества.</w:t>
      </w:r>
    </w:p>
    <w:p w14:paraId="0313AC52" w14:textId="77777777" w:rsidR="00560C3F" w:rsidRDefault="00E57830" w:rsidP="008B4C13">
      <w:pPr>
        <w:widowControl w:val="0"/>
        <w:autoSpaceDE w:val="0"/>
        <w:autoSpaceDN w:val="0"/>
        <w:adjustRightInd w:val="0"/>
        <w:spacing w:line="360" w:lineRule="auto"/>
        <w:jc w:val="both"/>
        <w:rPr>
          <w:i/>
          <w:iCs/>
        </w:rPr>
      </w:pPr>
      <w:r w:rsidRPr="00AE45FC">
        <w:t>Гидрофильные полимеры ядра таблетки впитывают воду и набухают, превращаясь в гель, содержащий палиперидон, который затем выталкивается через отверстия в куполе. Нерастворимые компоненты таблетки выводятся из организма со стулом. Пациенты не должны волноваться, если заметят в кале что-то похожее на таблетку</w:t>
      </w:r>
      <w:r w:rsidRPr="00AE45FC">
        <w:rPr>
          <w:i/>
          <w:iCs/>
        </w:rPr>
        <w:t>.</w:t>
      </w:r>
    </w:p>
    <w:p w14:paraId="24C6687C" w14:textId="77777777" w:rsidR="0070461A" w:rsidRPr="00560C3F" w:rsidRDefault="0070461A" w:rsidP="008B4C13">
      <w:pPr>
        <w:widowControl w:val="0"/>
        <w:autoSpaceDE w:val="0"/>
        <w:autoSpaceDN w:val="0"/>
        <w:adjustRightInd w:val="0"/>
        <w:spacing w:line="360" w:lineRule="auto"/>
        <w:jc w:val="both"/>
      </w:pPr>
    </w:p>
    <w:p w14:paraId="6AA31458"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t xml:space="preserve">Влияние на </w:t>
      </w:r>
      <w:r w:rsidR="00503796">
        <w:rPr>
          <w:b/>
          <w:bCs/>
        </w:rPr>
        <w:t xml:space="preserve">способность управлять транспортными средствами </w:t>
      </w:r>
      <w:r w:rsidRPr="00560C3F">
        <w:rPr>
          <w:b/>
          <w:bCs/>
        </w:rPr>
        <w:t>и механизмами</w:t>
      </w:r>
    </w:p>
    <w:p w14:paraId="0D5066C3" w14:textId="77777777" w:rsidR="005618A1" w:rsidRPr="00560C3F" w:rsidRDefault="005618A1" w:rsidP="008B4C13">
      <w:pPr>
        <w:widowControl w:val="0"/>
        <w:autoSpaceDE w:val="0"/>
        <w:autoSpaceDN w:val="0"/>
        <w:adjustRightInd w:val="0"/>
        <w:spacing w:line="360" w:lineRule="auto"/>
        <w:jc w:val="both"/>
      </w:pPr>
      <w:r w:rsidRPr="00560C3F">
        <w:t>Палиперидон мож</w:t>
      </w:r>
      <w:r w:rsidR="00BB5BED" w:rsidRPr="00560C3F">
        <w:t>ет нарушать деятельность, требу</w:t>
      </w:r>
      <w:r w:rsidRPr="00560C3F">
        <w:t>ющую быстрой психической реакции, а также может</w:t>
      </w:r>
      <w:r w:rsidR="00BB5BED" w:rsidRPr="00560C3F">
        <w:t xml:space="preserve"> </w:t>
      </w:r>
      <w:r w:rsidRPr="00560C3F">
        <w:t>иметь зрительные эффекты, поэтому пациентам следует</w:t>
      </w:r>
      <w:r w:rsidR="00BB5BED" w:rsidRPr="00560C3F">
        <w:t xml:space="preserve"> </w:t>
      </w:r>
      <w:r w:rsidRPr="00560C3F">
        <w:t>воздерживаться от вождения автомобиля и работы</w:t>
      </w:r>
      <w:r w:rsidR="00BB5BED" w:rsidRPr="00560C3F">
        <w:t xml:space="preserve"> </w:t>
      </w:r>
      <w:r w:rsidRPr="00560C3F">
        <w:t>с механизмами до тех пор, пока не будет установлена</w:t>
      </w:r>
      <w:r w:rsidR="00BB5BED" w:rsidRPr="00560C3F">
        <w:t xml:space="preserve"> </w:t>
      </w:r>
      <w:r w:rsidRPr="00560C3F">
        <w:t>их индивидуальная чувствительность к палиперидону.</w:t>
      </w:r>
    </w:p>
    <w:p w14:paraId="608304CE" w14:textId="77777777" w:rsidR="00BB5BED" w:rsidRPr="00560C3F" w:rsidRDefault="00BB5BED" w:rsidP="008B4C13">
      <w:pPr>
        <w:widowControl w:val="0"/>
        <w:autoSpaceDE w:val="0"/>
        <w:autoSpaceDN w:val="0"/>
        <w:adjustRightInd w:val="0"/>
        <w:spacing w:line="360" w:lineRule="auto"/>
        <w:jc w:val="both"/>
      </w:pPr>
    </w:p>
    <w:p w14:paraId="1D5C34FF" w14:textId="77777777" w:rsidR="005618A1" w:rsidRPr="00F35051" w:rsidRDefault="005618A1" w:rsidP="008B4C13">
      <w:pPr>
        <w:keepNext/>
        <w:keepLines/>
        <w:widowControl w:val="0"/>
        <w:autoSpaceDE w:val="0"/>
        <w:autoSpaceDN w:val="0"/>
        <w:adjustRightInd w:val="0"/>
        <w:spacing w:line="360" w:lineRule="auto"/>
        <w:jc w:val="both"/>
        <w:rPr>
          <w:b/>
        </w:rPr>
      </w:pPr>
      <w:r w:rsidRPr="00F35051">
        <w:rPr>
          <w:b/>
        </w:rPr>
        <w:t>Форма выпуска</w:t>
      </w:r>
    </w:p>
    <w:p w14:paraId="73D032B7" w14:textId="5ADF8FDB" w:rsidR="00D95805" w:rsidRDefault="003F107D" w:rsidP="00D95805">
      <w:pPr>
        <w:widowControl w:val="0"/>
        <w:autoSpaceDE w:val="0"/>
        <w:autoSpaceDN w:val="0"/>
        <w:adjustRightInd w:val="0"/>
        <w:spacing w:line="360" w:lineRule="auto"/>
        <w:jc w:val="both"/>
      </w:pPr>
      <w:r w:rsidRPr="003F107D">
        <w:t>Таблетки пролонгированного действия, покрытые оболочкой, 3, 6 и 9 мг.</w:t>
      </w:r>
    </w:p>
    <w:p w14:paraId="06CF5B50" w14:textId="77777777" w:rsidR="003F107D" w:rsidRPr="003F107D" w:rsidRDefault="003F107D" w:rsidP="003F107D">
      <w:pPr>
        <w:widowControl w:val="0"/>
        <w:autoSpaceDE w:val="0"/>
        <w:autoSpaceDN w:val="0"/>
        <w:adjustRightInd w:val="0"/>
        <w:spacing w:line="360" w:lineRule="auto"/>
        <w:jc w:val="both"/>
      </w:pPr>
      <w:r w:rsidRPr="003F107D">
        <w:t>По 30 таблеток во флаконах из полиэтилена высокой плотности с крышкой из полипропилена, защищающей от случайного открывания детьми. По одному флакону вместе с инструкцией по медицинскому применению в картонной пачке. Возможно наличие контроля первого вскрытия в виде наклейки/наклеек (с одной или с 2-х сторон картонной пачки).</w:t>
      </w:r>
    </w:p>
    <w:p w14:paraId="5BEED33E" w14:textId="77777777" w:rsidR="003F107D" w:rsidRPr="003F107D" w:rsidRDefault="003F107D" w:rsidP="003F107D">
      <w:pPr>
        <w:widowControl w:val="0"/>
        <w:autoSpaceDE w:val="0"/>
        <w:autoSpaceDN w:val="0"/>
        <w:adjustRightInd w:val="0"/>
        <w:spacing w:line="360" w:lineRule="auto"/>
        <w:jc w:val="both"/>
      </w:pPr>
      <w:r w:rsidRPr="003F107D">
        <w:t xml:space="preserve">По 7 таблеток в блистере из ПВХ/ПХТФЭ/Ал </w:t>
      </w:r>
    </w:p>
    <w:p w14:paraId="742AE0CA" w14:textId="77777777" w:rsidR="003F107D" w:rsidRPr="003F107D" w:rsidRDefault="003F107D" w:rsidP="003F107D">
      <w:pPr>
        <w:widowControl w:val="0"/>
        <w:autoSpaceDE w:val="0"/>
        <w:autoSpaceDN w:val="0"/>
        <w:adjustRightInd w:val="0"/>
        <w:spacing w:line="360" w:lineRule="auto"/>
        <w:jc w:val="both"/>
      </w:pPr>
      <w:r w:rsidRPr="003F107D">
        <w:t>или</w:t>
      </w:r>
    </w:p>
    <w:p w14:paraId="2BFE9B79" w14:textId="77777777" w:rsidR="003F107D" w:rsidRPr="003F107D" w:rsidRDefault="003F107D" w:rsidP="003F107D">
      <w:pPr>
        <w:widowControl w:val="0"/>
        <w:autoSpaceDE w:val="0"/>
        <w:autoSpaceDN w:val="0"/>
        <w:adjustRightInd w:val="0"/>
        <w:spacing w:line="360" w:lineRule="auto"/>
        <w:jc w:val="both"/>
      </w:pPr>
      <w:r w:rsidRPr="003F107D">
        <w:t xml:space="preserve">по 7 таблеток в блистере из ОПА-Ал- ПВХ/Ал с защитой от вскрытия детьми.  </w:t>
      </w:r>
    </w:p>
    <w:p w14:paraId="4D9E9BED" w14:textId="7E3EA787" w:rsidR="003F107D" w:rsidRDefault="003F107D" w:rsidP="003F107D">
      <w:pPr>
        <w:widowControl w:val="0"/>
        <w:autoSpaceDE w:val="0"/>
        <w:autoSpaceDN w:val="0"/>
        <w:adjustRightInd w:val="0"/>
        <w:spacing w:line="360" w:lineRule="auto"/>
        <w:jc w:val="both"/>
      </w:pPr>
      <w:r w:rsidRPr="003F107D">
        <w:t>По 4 или 8 блистеров вместе с инструкцией по медицинскому применению в картонной пачке. Возможно наличие контроля первого вскрытия в виде наклейки/наклеек (с одной или с 2-х сторон картонной пачки).</w:t>
      </w:r>
    </w:p>
    <w:p w14:paraId="44ADE233" w14:textId="77777777" w:rsidR="003F107D" w:rsidRPr="00027C25" w:rsidRDefault="003F107D" w:rsidP="003F107D">
      <w:pPr>
        <w:widowControl w:val="0"/>
        <w:autoSpaceDE w:val="0"/>
        <w:autoSpaceDN w:val="0"/>
        <w:adjustRightInd w:val="0"/>
        <w:spacing w:line="360" w:lineRule="auto"/>
        <w:jc w:val="both"/>
        <w:rPr>
          <w:lang w:val="en-US"/>
        </w:rPr>
      </w:pPr>
    </w:p>
    <w:p w14:paraId="15367CD6"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t>Срок годности</w:t>
      </w:r>
    </w:p>
    <w:p w14:paraId="665FD603" w14:textId="77777777" w:rsidR="005618A1" w:rsidRPr="00560C3F" w:rsidRDefault="005618A1" w:rsidP="008B4C13">
      <w:pPr>
        <w:widowControl w:val="0"/>
        <w:autoSpaceDE w:val="0"/>
        <w:autoSpaceDN w:val="0"/>
        <w:adjustRightInd w:val="0"/>
        <w:spacing w:line="360" w:lineRule="auto"/>
        <w:jc w:val="both"/>
      </w:pPr>
      <w:r w:rsidRPr="00560C3F">
        <w:t>2 года. Не применять после истечения срока годности.</w:t>
      </w:r>
    </w:p>
    <w:p w14:paraId="05A21ABE" w14:textId="77777777" w:rsidR="00BB5BED" w:rsidRPr="00560C3F" w:rsidRDefault="00BB5BED" w:rsidP="008B4C13">
      <w:pPr>
        <w:widowControl w:val="0"/>
        <w:autoSpaceDE w:val="0"/>
        <w:autoSpaceDN w:val="0"/>
        <w:adjustRightInd w:val="0"/>
        <w:spacing w:line="360" w:lineRule="auto"/>
        <w:jc w:val="both"/>
      </w:pPr>
    </w:p>
    <w:p w14:paraId="36E8A2D9"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t>Условия хранения</w:t>
      </w:r>
    </w:p>
    <w:p w14:paraId="15BC1EAD" w14:textId="77777777" w:rsidR="005618A1" w:rsidRPr="00560C3F" w:rsidRDefault="005618A1" w:rsidP="008B4C13">
      <w:pPr>
        <w:widowControl w:val="0"/>
        <w:autoSpaceDE w:val="0"/>
        <w:autoSpaceDN w:val="0"/>
        <w:adjustRightInd w:val="0"/>
        <w:spacing w:line="360" w:lineRule="auto"/>
        <w:jc w:val="both"/>
      </w:pPr>
      <w:r w:rsidRPr="00560C3F">
        <w:t>Хранить при температуре от 15 до 30°С.</w:t>
      </w:r>
    </w:p>
    <w:p w14:paraId="6CF17D08" w14:textId="77777777" w:rsidR="005618A1" w:rsidRPr="00560C3F" w:rsidRDefault="005618A1" w:rsidP="008B4C13">
      <w:pPr>
        <w:widowControl w:val="0"/>
        <w:autoSpaceDE w:val="0"/>
        <w:autoSpaceDN w:val="0"/>
        <w:adjustRightInd w:val="0"/>
        <w:spacing w:line="360" w:lineRule="auto"/>
        <w:jc w:val="both"/>
      </w:pPr>
      <w:r w:rsidRPr="00560C3F">
        <w:t>Хранить в недоступном для детей месте.</w:t>
      </w:r>
    </w:p>
    <w:p w14:paraId="07567FDD" w14:textId="77777777" w:rsidR="00BB5BED" w:rsidRPr="00560C3F" w:rsidRDefault="00BB5BED" w:rsidP="008B4C13">
      <w:pPr>
        <w:widowControl w:val="0"/>
        <w:autoSpaceDE w:val="0"/>
        <w:autoSpaceDN w:val="0"/>
        <w:adjustRightInd w:val="0"/>
        <w:spacing w:line="360" w:lineRule="auto"/>
        <w:jc w:val="both"/>
      </w:pPr>
    </w:p>
    <w:p w14:paraId="1C7400C0" w14:textId="77777777" w:rsidR="005618A1" w:rsidRPr="00560C3F" w:rsidRDefault="005618A1" w:rsidP="008B4C13">
      <w:pPr>
        <w:keepNext/>
        <w:keepLines/>
        <w:widowControl w:val="0"/>
        <w:autoSpaceDE w:val="0"/>
        <w:autoSpaceDN w:val="0"/>
        <w:adjustRightInd w:val="0"/>
        <w:spacing w:line="360" w:lineRule="auto"/>
        <w:jc w:val="both"/>
        <w:rPr>
          <w:b/>
          <w:bCs/>
        </w:rPr>
      </w:pPr>
      <w:r w:rsidRPr="00560C3F">
        <w:rPr>
          <w:b/>
          <w:bCs/>
        </w:rPr>
        <w:t xml:space="preserve">Условия отпуска </w:t>
      </w:r>
    </w:p>
    <w:p w14:paraId="294D99D2" w14:textId="77777777" w:rsidR="005618A1" w:rsidRPr="00560C3F" w:rsidRDefault="005618A1" w:rsidP="008B4C13">
      <w:pPr>
        <w:widowControl w:val="0"/>
        <w:autoSpaceDE w:val="0"/>
        <w:autoSpaceDN w:val="0"/>
        <w:adjustRightInd w:val="0"/>
        <w:spacing w:line="360" w:lineRule="auto"/>
        <w:jc w:val="both"/>
      </w:pPr>
      <w:r w:rsidRPr="00560C3F">
        <w:t>По рецепту</w:t>
      </w:r>
    </w:p>
    <w:p w14:paraId="2112DF7D" w14:textId="77777777" w:rsidR="00BB5BED" w:rsidRPr="00560C3F" w:rsidRDefault="00BB5BED" w:rsidP="008B4C13">
      <w:pPr>
        <w:widowControl w:val="0"/>
        <w:autoSpaceDE w:val="0"/>
        <w:autoSpaceDN w:val="0"/>
        <w:adjustRightInd w:val="0"/>
        <w:spacing w:line="360" w:lineRule="auto"/>
        <w:jc w:val="both"/>
      </w:pPr>
    </w:p>
    <w:p w14:paraId="6C147BD9" w14:textId="77777777" w:rsidR="00DC01AD" w:rsidRDefault="00DC01AD" w:rsidP="008B4C13">
      <w:pPr>
        <w:keepNext/>
        <w:keepLines/>
        <w:widowControl w:val="0"/>
        <w:autoSpaceDE w:val="0"/>
        <w:autoSpaceDN w:val="0"/>
        <w:adjustRightInd w:val="0"/>
        <w:spacing w:line="360" w:lineRule="auto"/>
        <w:jc w:val="both"/>
        <w:rPr>
          <w:b/>
          <w:bCs/>
        </w:rPr>
      </w:pPr>
      <w:r>
        <w:rPr>
          <w:b/>
          <w:bCs/>
        </w:rPr>
        <w:t>Производитель</w:t>
      </w:r>
    </w:p>
    <w:p w14:paraId="68E031EF" w14:textId="77777777" w:rsidR="00DC01AD" w:rsidRDefault="00DC01AD" w:rsidP="008B4C13">
      <w:pPr>
        <w:keepLines/>
        <w:widowControl w:val="0"/>
        <w:autoSpaceDE w:val="0"/>
        <w:autoSpaceDN w:val="0"/>
        <w:adjustRightInd w:val="0"/>
        <w:spacing w:line="360" w:lineRule="auto"/>
        <w:jc w:val="both"/>
        <w:rPr>
          <w:i/>
        </w:rPr>
      </w:pPr>
      <w:r>
        <w:rPr>
          <w:i/>
        </w:rPr>
        <w:t>Производство готовой лекарственной формы:</w:t>
      </w:r>
    </w:p>
    <w:p w14:paraId="7BE892A2" w14:textId="77777777" w:rsidR="00DC01AD" w:rsidRDefault="00DC01AD" w:rsidP="008B4C13">
      <w:pPr>
        <w:widowControl w:val="0"/>
        <w:autoSpaceDE w:val="0"/>
        <w:autoSpaceDN w:val="0"/>
        <w:adjustRightInd w:val="0"/>
        <w:spacing w:line="360" w:lineRule="auto"/>
        <w:jc w:val="both"/>
      </w:pPr>
      <w:r>
        <w:lastRenderedPageBreak/>
        <w:t>Янссен-Силаг Мануфэкчуринг</w:t>
      </w:r>
      <w:r w:rsidR="0064360C">
        <w:t>,</w:t>
      </w:r>
      <w:r>
        <w:t xml:space="preserve"> ЛЛС,</w:t>
      </w:r>
    </w:p>
    <w:p w14:paraId="244E57E0" w14:textId="77777777" w:rsidR="00DC01AD" w:rsidRDefault="00DC01AD" w:rsidP="008B4C13">
      <w:pPr>
        <w:widowControl w:val="0"/>
        <w:autoSpaceDE w:val="0"/>
        <w:autoSpaceDN w:val="0"/>
        <w:adjustRightInd w:val="0"/>
        <w:spacing w:line="360" w:lineRule="auto"/>
        <w:jc w:val="both"/>
      </w:pPr>
      <w:r>
        <w:t>Стейт Роуд 933, км 0</w:t>
      </w:r>
      <w:r w:rsidR="0064360C">
        <w:t>,</w:t>
      </w:r>
      <w:r>
        <w:t>1,</w:t>
      </w:r>
    </w:p>
    <w:p w14:paraId="6C8DEC23" w14:textId="77777777" w:rsidR="00DC01AD" w:rsidRDefault="00DC01AD" w:rsidP="008B4C13">
      <w:pPr>
        <w:widowControl w:val="0"/>
        <w:autoSpaceDE w:val="0"/>
        <w:autoSpaceDN w:val="0"/>
        <w:adjustRightInd w:val="0"/>
        <w:spacing w:line="360" w:lineRule="auto"/>
        <w:jc w:val="both"/>
      </w:pPr>
      <w:r>
        <w:t xml:space="preserve">Мейми Вард, Гурабо, Пуэрто-Рико </w:t>
      </w:r>
      <w:r w:rsidR="005860FF">
        <w:t>(ПР), 00778,</w:t>
      </w:r>
      <w:r w:rsidR="0064360C">
        <w:t xml:space="preserve"> Соединенные Штаты </w:t>
      </w:r>
      <w:r>
        <w:t>(США)</w:t>
      </w:r>
    </w:p>
    <w:p w14:paraId="1BA8EAA9" w14:textId="77777777" w:rsidR="00DC01AD" w:rsidRDefault="00DC01AD" w:rsidP="008B4C13">
      <w:pPr>
        <w:keepLines/>
        <w:widowControl w:val="0"/>
        <w:autoSpaceDE w:val="0"/>
        <w:autoSpaceDN w:val="0"/>
        <w:adjustRightInd w:val="0"/>
        <w:spacing w:line="360" w:lineRule="auto"/>
        <w:jc w:val="both"/>
        <w:rPr>
          <w:i/>
        </w:rPr>
      </w:pPr>
      <w:r>
        <w:rPr>
          <w:i/>
        </w:rPr>
        <w:t>Выпускающий контроль и упаковка:</w:t>
      </w:r>
    </w:p>
    <w:p w14:paraId="3A3F1742" w14:textId="77777777" w:rsidR="00DC01AD" w:rsidRDefault="00DC01AD" w:rsidP="008B4C13">
      <w:pPr>
        <w:widowControl w:val="0"/>
        <w:autoSpaceDE w:val="0"/>
        <w:autoSpaceDN w:val="0"/>
        <w:adjustRightInd w:val="0"/>
        <w:spacing w:line="360" w:lineRule="auto"/>
        <w:jc w:val="both"/>
      </w:pPr>
      <w:r>
        <w:t xml:space="preserve">Янссен Силаг С.п.А., </w:t>
      </w:r>
    </w:p>
    <w:p w14:paraId="216C0BDB" w14:textId="77777777" w:rsidR="00DC01AD" w:rsidRDefault="00DC01AD" w:rsidP="008B4C13">
      <w:pPr>
        <w:widowControl w:val="0"/>
        <w:autoSpaceDE w:val="0"/>
        <w:autoSpaceDN w:val="0"/>
        <w:adjustRightInd w:val="0"/>
        <w:spacing w:line="360" w:lineRule="auto"/>
        <w:jc w:val="both"/>
        <w:rPr>
          <w:i/>
        </w:rPr>
      </w:pPr>
      <w:r>
        <w:rPr>
          <w:i/>
        </w:rPr>
        <w:t>Фактический адрес производства:</w:t>
      </w:r>
    </w:p>
    <w:p w14:paraId="490F91F9" w14:textId="77777777" w:rsidR="00DC01AD" w:rsidRDefault="0064360C" w:rsidP="008B4C13">
      <w:pPr>
        <w:widowControl w:val="0"/>
        <w:autoSpaceDE w:val="0"/>
        <w:autoSpaceDN w:val="0"/>
        <w:adjustRightInd w:val="0"/>
        <w:spacing w:line="360" w:lineRule="auto"/>
        <w:jc w:val="both"/>
      </w:pPr>
      <w:r>
        <w:t xml:space="preserve">ул. С. Янссен, </w:t>
      </w:r>
      <w:r w:rsidR="00DC01AD">
        <w:t>04100 Борго С</w:t>
      </w:r>
      <w:r>
        <w:t>.</w:t>
      </w:r>
      <w:r w:rsidR="00DC01AD">
        <w:t xml:space="preserve"> Микеле, Латина,</w:t>
      </w:r>
      <w:r>
        <w:t xml:space="preserve"> Италия</w:t>
      </w:r>
    </w:p>
    <w:p w14:paraId="755FC6E2" w14:textId="77777777" w:rsidR="00DC01AD" w:rsidRDefault="00DC01AD" w:rsidP="008B4C13">
      <w:pPr>
        <w:widowControl w:val="0"/>
        <w:autoSpaceDE w:val="0"/>
        <w:autoSpaceDN w:val="0"/>
        <w:adjustRightInd w:val="0"/>
        <w:spacing w:line="360" w:lineRule="auto"/>
        <w:jc w:val="both"/>
      </w:pPr>
      <w:r>
        <w:rPr>
          <w:i/>
        </w:rPr>
        <w:t>Юридический адрес:</w:t>
      </w:r>
    </w:p>
    <w:p w14:paraId="765DCC9A" w14:textId="77777777" w:rsidR="00DC01AD" w:rsidRDefault="0064360C" w:rsidP="008B4C13">
      <w:pPr>
        <w:widowControl w:val="0"/>
        <w:autoSpaceDE w:val="0"/>
        <w:autoSpaceDN w:val="0"/>
        <w:adjustRightInd w:val="0"/>
        <w:spacing w:line="360" w:lineRule="auto"/>
        <w:jc w:val="both"/>
      </w:pPr>
      <w:r>
        <w:t xml:space="preserve">ул. М. Буонарроти 23, 20093 </w:t>
      </w:r>
      <w:r w:rsidR="00DC01AD">
        <w:t>Колоньо -Монцезе, Милан,</w:t>
      </w:r>
      <w:r>
        <w:t xml:space="preserve"> Италия</w:t>
      </w:r>
    </w:p>
    <w:p w14:paraId="077F1D92" w14:textId="77777777" w:rsidR="00DC01AD" w:rsidRDefault="00DC01AD" w:rsidP="008B4C13">
      <w:pPr>
        <w:widowControl w:val="0"/>
        <w:autoSpaceDE w:val="0"/>
        <w:autoSpaceDN w:val="0"/>
        <w:adjustRightInd w:val="0"/>
        <w:spacing w:line="360" w:lineRule="auto"/>
        <w:jc w:val="both"/>
      </w:pPr>
    </w:p>
    <w:p w14:paraId="329E13A0" w14:textId="77777777" w:rsidR="00DC01AD" w:rsidRDefault="00DC787C" w:rsidP="008B4C13">
      <w:pPr>
        <w:widowControl w:val="0"/>
        <w:autoSpaceDE w:val="0"/>
        <w:autoSpaceDN w:val="0"/>
        <w:adjustRightInd w:val="0"/>
        <w:spacing w:line="360" w:lineRule="auto"/>
        <w:jc w:val="both"/>
        <w:rPr>
          <w:b/>
        </w:rPr>
      </w:pPr>
      <w:r>
        <w:rPr>
          <w:b/>
        </w:rPr>
        <w:t>Владелец</w:t>
      </w:r>
      <w:r w:rsidR="00DC01AD">
        <w:rPr>
          <w:b/>
        </w:rPr>
        <w:t xml:space="preserve"> регистрационного удостоверения </w:t>
      </w:r>
      <w:r w:rsidR="00DC01AD" w:rsidRPr="00356087">
        <w:rPr>
          <w:b/>
        </w:rPr>
        <w:t>/</w:t>
      </w:r>
      <w:r w:rsidR="00DC01AD">
        <w:rPr>
          <w:b/>
        </w:rPr>
        <w:t xml:space="preserve"> организация, принимающая претензии:</w:t>
      </w:r>
    </w:p>
    <w:p w14:paraId="7563B3B1" w14:textId="77777777" w:rsidR="00DC01AD" w:rsidRDefault="00DC01AD" w:rsidP="008B4C13">
      <w:pPr>
        <w:widowControl w:val="0"/>
        <w:autoSpaceDE w:val="0"/>
        <w:autoSpaceDN w:val="0"/>
        <w:adjustRightInd w:val="0"/>
        <w:spacing w:line="360" w:lineRule="auto"/>
        <w:jc w:val="both"/>
      </w:pPr>
      <w:r>
        <w:t>ООО «Джонсон</w:t>
      </w:r>
      <w:r w:rsidRPr="00356087">
        <w:t>&amp;</w:t>
      </w:r>
      <w:r>
        <w:t xml:space="preserve">Джонсон», Россия, </w:t>
      </w:r>
    </w:p>
    <w:p w14:paraId="0CF193F3" w14:textId="77777777" w:rsidR="00DC01AD" w:rsidRDefault="00DC01AD" w:rsidP="008B4C13">
      <w:pPr>
        <w:widowControl w:val="0"/>
        <w:autoSpaceDE w:val="0"/>
        <w:autoSpaceDN w:val="0"/>
        <w:adjustRightInd w:val="0"/>
        <w:spacing w:line="360" w:lineRule="auto"/>
        <w:jc w:val="both"/>
      </w:pPr>
      <w:r>
        <w:t xml:space="preserve">121614, г. Москва, ул. Крылатская, </w:t>
      </w:r>
      <w:r w:rsidR="0064360C">
        <w:t xml:space="preserve">д. </w:t>
      </w:r>
      <w:r>
        <w:t>17</w:t>
      </w:r>
      <w:r w:rsidR="0064360C">
        <w:t xml:space="preserve">, корп. </w:t>
      </w:r>
      <w:r w:rsidRPr="00356087">
        <w:t>2</w:t>
      </w:r>
    </w:p>
    <w:p w14:paraId="2AC5947D" w14:textId="77777777" w:rsidR="00DC01AD" w:rsidRDefault="00DC01AD" w:rsidP="008B4C13">
      <w:pPr>
        <w:widowControl w:val="0"/>
        <w:autoSpaceDE w:val="0"/>
        <w:autoSpaceDN w:val="0"/>
        <w:adjustRightInd w:val="0"/>
        <w:spacing w:line="360" w:lineRule="auto"/>
        <w:jc w:val="both"/>
      </w:pPr>
      <w:r>
        <w:t>Контактные телефоны:</w:t>
      </w:r>
    </w:p>
    <w:p w14:paraId="78DE56A0" w14:textId="77777777" w:rsidR="00DC01AD" w:rsidRDefault="00DC01AD" w:rsidP="008B4C13">
      <w:pPr>
        <w:widowControl w:val="0"/>
        <w:autoSpaceDE w:val="0"/>
        <w:autoSpaceDN w:val="0"/>
        <w:adjustRightInd w:val="0"/>
        <w:spacing w:line="360" w:lineRule="auto"/>
        <w:jc w:val="both"/>
      </w:pPr>
      <w:r>
        <w:t>Тел.: (495) 755-83-57</w:t>
      </w:r>
    </w:p>
    <w:p w14:paraId="04AE2274" w14:textId="77777777" w:rsidR="00DC01AD" w:rsidRDefault="00DC01AD" w:rsidP="008B4C13">
      <w:pPr>
        <w:widowControl w:val="0"/>
        <w:autoSpaceDE w:val="0"/>
        <w:autoSpaceDN w:val="0"/>
        <w:adjustRightInd w:val="0"/>
        <w:spacing w:line="360" w:lineRule="auto"/>
        <w:jc w:val="both"/>
      </w:pPr>
      <w:r>
        <w:t>Факс: (495) 755-83-58</w:t>
      </w:r>
    </w:p>
    <w:p w14:paraId="276C6607" w14:textId="77777777" w:rsidR="001F6AF9" w:rsidRDefault="001F6AF9" w:rsidP="008B4C13">
      <w:pPr>
        <w:widowControl w:val="0"/>
        <w:autoSpaceDE w:val="0"/>
        <w:autoSpaceDN w:val="0"/>
        <w:adjustRightInd w:val="0"/>
        <w:spacing w:line="360" w:lineRule="auto"/>
        <w:jc w:val="both"/>
      </w:pPr>
    </w:p>
    <w:p w14:paraId="0492E2A1" w14:textId="77777777" w:rsidR="001F6AF9" w:rsidRDefault="001F6AF9" w:rsidP="008B4C13">
      <w:pPr>
        <w:widowControl w:val="0"/>
        <w:autoSpaceDE w:val="0"/>
        <w:autoSpaceDN w:val="0"/>
        <w:adjustRightInd w:val="0"/>
        <w:spacing w:line="360" w:lineRule="auto"/>
        <w:jc w:val="both"/>
      </w:pPr>
    </w:p>
    <w:p w14:paraId="120CE3ED" w14:textId="77777777" w:rsidR="001F6AF9" w:rsidRDefault="001F6AF9" w:rsidP="008B4C13">
      <w:pPr>
        <w:widowControl w:val="0"/>
        <w:autoSpaceDE w:val="0"/>
        <w:autoSpaceDN w:val="0"/>
        <w:adjustRightInd w:val="0"/>
        <w:spacing w:line="360" w:lineRule="auto"/>
        <w:jc w:val="both"/>
      </w:pPr>
    </w:p>
    <w:p w14:paraId="1390BFBC" w14:textId="77777777" w:rsidR="00E41A3E" w:rsidRPr="00560C3F" w:rsidRDefault="00E41A3E" w:rsidP="008B4C13">
      <w:pPr>
        <w:keepNext/>
        <w:keepLines/>
        <w:widowControl w:val="0"/>
        <w:autoSpaceDE w:val="0"/>
        <w:autoSpaceDN w:val="0"/>
        <w:adjustRightInd w:val="0"/>
        <w:spacing w:line="360" w:lineRule="auto"/>
        <w:jc w:val="both"/>
      </w:pPr>
    </w:p>
    <w:sectPr w:rsidR="00E41A3E" w:rsidRPr="00560C3F" w:rsidSect="00071480">
      <w:headerReference w:type="default" r:id="rId7"/>
      <w:footerReference w:type="first" r:id="rId8"/>
      <w:pgSz w:w="12240" w:h="15840"/>
      <w:pgMar w:top="1418" w:right="1134" w:bottom="1134" w:left="1418" w:header="510" w:footer="51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560AB" w14:textId="77777777" w:rsidR="00356087" w:rsidRDefault="00356087" w:rsidP="00822B25">
      <w:r>
        <w:separator/>
      </w:r>
    </w:p>
  </w:endnote>
  <w:endnote w:type="continuationSeparator" w:id="0">
    <w:p w14:paraId="14338C02" w14:textId="77777777" w:rsidR="00356087" w:rsidRDefault="00356087" w:rsidP="0082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61E2C" w14:textId="77777777" w:rsidR="00356087" w:rsidRPr="00071480" w:rsidRDefault="00356087" w:rsidP="00071480">
    <w:pPr>
      <w:pStyle w:val="Footer"/>
      <w:rPr>
        <w:i/>
        <w:vertAlign w:val="subscript"/>
      </w:rPr>
    </w:pPr>
    <w:r w:rsidRPr="00071480">
      <w:rPr>
        <w:i/>
        <w:vertAlign w:val="subscript"/>
      </w:rPr>
      <w:t>Данная версия инструкции по медицинско</w:t>
    </w:r>
    <w:r>
      <w:rPr>
        <w:i/>
        <w:vertAlign w:val="subscript"/>
      </w:rPr>
      <w:t>му применению действительна с 29</w:t>
    </w:r>
    <w:r w:rsidRPr="00071480">
      <w:rPr>
        <w:i/>
        <w:vertAlign w:val="subscript"/>
      </w:rPr>
      <w:t xml:space="preserve"> </w:t>
    </w:r>
    <w:r>
      <w:rPr>
        <w:i/>
        <w:vertAlign w:val="subscript"/>
      </w:rPr>
      <w:t>октябр</w:t>
    </w:r>
    <w:r w:rsidRPr="00071480">
      <w:rPr>
        <w:i/>
        <w:vertAlign w:val="subscript"/>
      </w:rPr>
      <w:t>я 2018 г.</w:t>
    </w:r>
  </w:p>
  <w:p w14:paraId="76E07A4A" w14:textId="77777777" w:rsidR="00356087" w:rsidRDefault="00356087">
    <w:pPr>
      <w:pStyle w:val="Footer"/>
    </w:pPr>
  </w:p>
  <w:p w14:paraId="1CC04FD6" w14:textId="77777777" w:rsidR="00356087" w:rsidRDefault="00356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85176" w14:textId="77777777" w:rsidR="00356087" w:rsidRDefault="00356087" w:rsidP="00822B25">
      <w:r>
        <w:separator/>
      </w:r>
    </w:p>
  </w:footnote>
  <w:footnote w:type="continuationSeparator" w:id="0">
    <w:p w14:paraId="7AD03AE7" w14:textId="77777777" w:rsidR="00356087" w:rsidRDefault="00356087" w:rsidP="00822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0600841"/>
      <w:docPartObj>
        <w:docPartGallery w:val="Page Numbers (Top of Page)"/>
        <w:docPartUnique/>
      </w:docPartObj>
    </w:sdtPr>
    <w:sdtEndPr>
      <w:rPr>
        <w:noProof/>
      </w:rPr>
    </w:sdtEndPr>
    <w:sdtContent>
      <w:p w14:paraId="3D26971B" w14:textId="77777777" w:rsidR="00356087" w:rsidRDefault="00356087">
        <w:pPr>
          <w:pStyle w:val="Header"/>
          <w:jc w:val="right"/>
        </w:pPr>
        <w:r>
          <w:t xml:space="preserve">С. </w:t>
        </w:r>
        <w:r>
          <w:fldChar w:fldCharType="begin"/>
        </w:r>
        <w:r>
          <w:instrText xml:space="preserve"> PAGE   \* MERGEFORMAT </w:instrText>
        </w:r>
        <w:r>
          <w:fldChar w:fldCharType="separate"/>
        </w:r>
        <w:r>
          <w:rPr>
            <w:noProof/>
          </w:rPr>
          <w:t>27</w:t>
        </w:r>
        <w:r>
          <w:rPr>
            <w:noProof/>
          </w:rPr>
          <w:fldChar w:fldCharType="end"/>
        </w:r>
      </w:p>
    </w:sdtContent>
  </w:sdt>
  <w:p w14:paraId="0C7FACF2" w14:textId="77777777" w:rsidR="00356087" w:rsidRDefault="00356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A1"/>
    <w:rsid w:val="00004CCC"/>
    <w:rsid w:val="00027C25"/>
    <w:rsid w:val="00071480"/>
    <w:rsid w:val="000806D0"/>
    <w:rsid w:val="0008712E"/>
    <w:rsid w:val="000D328D"/>
    <w:rsid w:val="000D5156"/>
    <w:rsid w:val="000D7621"/>
    <w:rsid w:val="00124968"/>
    <w:rsid w:val="00133D72"/>
    <w:rsid w:val="00140A5F"/>
    <w:rsid w:val="001410E4"/>
    <w:rsid w:val="00155B0A"/>
    <w:rsid w:val="001A40E2"/>
    <w:rsid w:val="001B386C"/>
    <w:rsid w:val="001D67C1"/>
    <w:rsid w:val="001E3B2D"/>
    <w:rsid w:val="001F6AF9"/>
    <w:rsid w:val="00210396"/>
    <w:rsid w:val="002556DB"/>
    <w:rsid w:val="0026003A"/>
    <w:rsid w:val="00297999"/>
    <w:rsid w:val="002C52B8"/>
    <w:rsid w:val="002D387C"/>
    <w:rsid w:val="002E3092"/>
    <w:rsid w:val="002E49DC"/>
    <w:rsid w:val="002F1256"/>
    <w:rsid w:val="002F604A"/>
    <w:rsid w:val="00303D32"/>
    <w:rsid w:val="00313FB9"/>
    <w:rsid w:val="00325669"/>
    <w:rsid w:val="003422ED"/>
    <w:rsid w:val="0034577A"/>
    <w:rsid w:val="00350384"/>
    <w:rsid w:val="00356087"/>
    <w:rsid w:val="003577FD"/>
    <w:rsid w:val="003651E0"/>
    <w:rsid w:val="003D1B5C"/>
    <w:rsid w:val="003E4259"/>
    <w:rsid w:val="003F107D"/>
    <w:rsid w:val="0041359F"/>
    <w:rsid w:val="00456EAE"/>
    <w:rsid w:val="004575FA"/>
    <w:rsid w:val="004A104E"/>
    <w:rsid w:val="004C302A"/>
    <w:rsid w:val="004C61E9"/>
    <w:rsid w:val="004C7CA7"/>
    <w:rsid w:val="004E5C14"/>
    <w:rsid w:val="00503796"/>
    <w:rsid w:val="00505E8F"/>
    <w:rsid w:val="005141A5"/>
    <w:rsid w:val="00560C3F"/>
    <w:rsid w:val="005618A1"/>
    <w:rsid w:val="00585A50"/>
    <w:rsid w:val="005860FF"/>
    <w:rsid w:val="00592A3B"/>
    <w:rsid w:val="005A1A27"/>
    <w:rsid w:val="005E6EDC"/>
    <w:rsid w:val="005F6BDB"/>
    <w:rsid w:val="0064360C"/>
    <w:rsid w:val="00643D54"/>
    <w:rsid w:val="006473A7"/>
    <w:rsid w:val="00654282"/>
    <w:rsid w:val="00661DA1"/>
    <w:rsid w:val="00664341"/>
    <w:rsid w:val="00672404"/>
    <w:rsid w:val="006759E7"/>
    <w:rsid w:val="00675EEB"/>
    <w:rsid w:val="006A3CB7"/>
    <w:rsid w:val="006B31B6"/>
    <w:rsid w:val="006B3E30"/>
    <w:rsid w:val="006C4E57"/>
    <w:rsid w:val="006D0589"/>
    <w:rsid w:val="006E2077"/>
    <w:rsid w:val="006E3E59"/>
    <w:rsid w:val="006F2E9A"/>
    <w:rsid w:val="006F6704"/>
    <w:rsid w:val="00703172"/>
    <w:rsid w:val="0070461A"/>
    <w:rsid w:val="00724EDA"/>
    <w:rsid w:val="007261B4"/>
    <w:rsid w:val="00750B3D"/>
    <w:rsid w:val="007642E0"/>
    <w:rsid w:val="007806A3"/>
    <w:rsid w:val="007C56EA"/>
    <w:rsid w:val="00822B25"/>
    <w:rsid w:val="0082770B"/>
    <w:rsid w:val="00842A1A"/>
    <w:rsid w:val="00856C6C"/>
    <w:rsid w:val="0086070A"/>
    <w:rsid w:val="00863A18"/>
    <w:rsid w:val="008668E2"/>
    <w:rsid w:val="0087680B"/>
    <w:rsid w:val="008A67C9"/>
    <w:rsid w:val="008B4C13"/>
    <w:rsid w:val="009422BE"/>
    <w:rsid w:val="00956A03"/>
    <w:rsid w:val="00962016"/>
    <w:rsid w:val="00975147"/>
    <w:rsid w:val="00981EB6"/>
    <w:rsid w:val="009A2A1D"/>
    <w:rsid w:val="00A324B7"/>
    <w:rsid w:val="00A4289C"/>
    <w:rsid w:val="00A87A9F"/>
    <w:rsid w:val="00A90382"/>
    <w:rsid w:val="00A91D91"/>
    <w:rsid w:val="00AA054F"/>
    <w:rsid w:val="00AA0994"/>
    <w:rsid w:val="00AB226F"/>
    <w:rsid w:val="00AC21CE"/>
    <w:rsid w:val="00AC2DD2"/>
    <w:rsid w:val="00AC34E4"/>
    <w:rsid w:val="00AC41C1"/>
    <w:rsid w:val="00AD69C2"/>
    <w:rsid w:val="00AE080C"/>
    <w:rsid w:val="00B124FD"/>
    <w:rsid w:val="00B13E64"/>
    <w:rsid w:val="00B20D78"/>
    <w:rsid w:val="00B2433E"/>
    <w:rsid w:val="00B26558"/>
    <w:rsid w:val="00B31705"/>
    <w:rsid w:val="00B41B6F"/>
    <w:rsid w:val="00B50732"/>
    <w:rsid w:val="00B51502"/>
    <w:rsid w:val="00B51B03"/>
    <w:rsid w:val="00B70767"/>
    <w:rsid w:val="00B754A2"/>
    <w:rsid w:val="00B80993"/>
    <w:rsid w:val="00BB5BED"/>
    <w:rsid w:val="00BC3A8B"/>
    <w:rsid w:val="00BE01CC"/>
    <w:rsid w:val="00BE40D8"/>
    <w:rsid w:val="00BE51E5"/>
    <w:rsid w:val="00C07D0F"/>
    <w:rsid w:val="00C30857"/>
    <w:rsid w:val="00C4596F"/>
    <w:rsid w:val="00C57935"/>
    <w:rsid w:val="00D0130A"/>
    <w:rsid w:val="00D704F1"/>
    <w:rsid w:val="00D811BF"/>
    <w:rsid w:val="00D95805"/>
    <w:rsid w:val="00DC01AD"/>
    <w:rsid w:val="00DC787C"/>
    <w:rsid w:val="00DE485D"/>
    <w:rsid w:val="00E005F3"/>
    <w:rsid w:val="00E41A3E"/>
    <w:rsid w:val="00E44804"/>
    <w:rsid w:val="00E57830"/>
    <w:rsid w:val="00E97863"/>
    <w:rsid w:val="00EA4AAB"/>
    <w:rsid w:val="00EB2F76"/>
    <w:rsid w:val="00ED59D9"/>
    <w:rsid w:val="00EF36C7"/>
    <w:rsid w:val="00F021B6"/>
    <w:rsid w:val="00F03FE8"/>
    <w:rsid w:val="00F2510A"/>
    <w:rsid w:val="00F35051"/>
    <w:rsid w:val="00F44983"/>
    <w:rsid w:val="00F52D66"/>
    <w:rsid w:val="00F7000F"/>
    <w:rsid w:val="00F734E6"/>
    <w:rsid w:val="00F91D5B"/>
    <w:rsid w:val="00FA6C0E"/>
    <w:rsid w:val="00FA6E70"/>
    <w:rsid w:val="00FC6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F10B7"/>
  <w15:docId w15:val="{9CE4CB8C-946B-4C5F-BBF9-A7798CF9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04A"/>
    <w:rPr>
      <w:sz w:val="24"/>
      <w:szCs w:val="24"/>
      <w:lang w:val="ru-RU" w:eastAsia="ru-RU"/>
    </w:rPr>
  </w:style>
  <w:style w:type="paragraph" w:styleId="Heading1">
    <w:name w:val="heading 1"/>
    <w:basedOn w:val="Normal"/>
    <w:next w:val="Normal"/>
    <w:link w:val="Heading1Char"/>
    <w:qFormat/>
    <w:rsid w:val="001A40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semiHidden/>
    <w:unhideWhenUsed/>
    <w:qFormat/>
    <w:rsid w:val="004C7CA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C7CA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3422ED"/>
    <w:pPr>
      <w:keepNext/>
      <w:outlineLvl w:val="6"/>
    </w:pPr>
    <w:rPr>
      <w:rFonts w:ascii="Arial" w:hAnsi="Arial"/>
      <w:i/>
      <w:szCs w:val="20"/>
      <w:lang w:eastAsia="en-US"/>
    </w:rPr>
  </w:style>
  <w:style w:type="paragraph" w:styleId="Heading8">
    <w:name w:val="heading 8"/>
    <w:basedOn w:val="Normal"/>
    <w:next w:val="Normal"/>
    <w:link w:val="Heading8Char"/>
    <w:qFormat/>
    <w:rsid w:val="003422ED"/>
    <w:pPr>
      <w:keepNext/>
      <w:widowControl w:val="0"/>
      <w:outlineLvl w:val="7"/>
    </w:pPr>
    <w:rPr>
      <w:rFonts w:ascii="Arial CYR" w:hAnsi="Arial CYR"/>
      <w:b/>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2B25"/>
    <w:pPr>
      <w:tabs>
        <w:tab w:val="center" w:pos="4844"/>
        <w:tab w:val="right" w:pos="9689"/>
      </w:tabs>
    </w:pPr>
  </w:style>
  <w:style w:type="character" w:customStyle="1" w:styleId="HeaderChar">
    <w:name w:val="Header Char"/>
    <w:basedOn w:val="DefaultParagraphFont"/>
    <w:link w:val="Header"/>
    <w:uiPriority w:val="99"/>
    <w:rsid w:val="00822B25"/>
    <w:rPr>
      <w:sz w:val="24"/>
      <w:szCs w:val="24"/>
      <w:lang w:val="ru-RU" w:eastAsia="ru-RU"/>
    </w:rPr>
  </w:style>
  <w:style w:type="paragraph" w:styleId="Footer">
    <w:name w:val="footer"/>
    <w:basedOn w:val="Normal"/>
    <w:link w:val="FooterChar"/>
    <w:uiPriority w:val="99"/>
    <w:rsid w:val="00822B25"/>
    <w:pPr>
      <w:tabs>
        <w:tab w:val="center" w:pos="4844"/>
        <w:tab w:val="right" w:pos="9689"/>
      </w:tabs>
    </w:pPr>
  </w:style>
  <w:style w:type="character" w:customStyle="1" w:styleId="FooterChar">
    <w:name w:val="Footer Char"/>
    <w:basedOn w:val="DefaultParagraphFont"/>
    <w:link w:val="Footer"/>
    <w:uiPriority w:val="99"/>
    <w:rsid w:val="00822B25"/>
    <w:rPr>
      <w:sz w:val="24"/>
      <w:szCs w:val="24"/>
      <w:lang w:val="ru-RU" w:eastAsia="ru-RU"/>
    </w:rPr>
  </w:style>
  <w:style w:type="paragraph" w:customStyle="1" w:styleId="Style10">
    <w:name w:val="Style10"/>
    <w:basedOn w:val="Normal"/>
    <w:uiPriority w:val="99"/>
    <w:rsid w:val="00822B25"/>
    <w:pPr>
      <w:widowControl w:val="0"/>
      <w:autoSpaceDE w:val="0"/>
      <w:autoSpaceDN w:val="0"/>
      <w:adjustRightInd w:val="0"/>
    </w:pPr>
    <w:rPr>
      <w:rFonts w:ascii="Arial" w:hAnsi="Arial" w:cs="Arial"/>
    </w:rPr>
  </w:style>
  <w:style w:type="character" w:customStyle="1" w:styleId="FontStyle32">
    <w:name w:val="Font Style32"/>
    <w:basedOn w:val="DefaultParagraphFont"/>
    <w:uiPriority w:val="99"/>
    <w:rsid w:val="00822B25"/>
    <w:rPr>
      <w:rFonts w:ascii="Arial Unicode MS" w:eastAsia="Arial Unicode MS" w:hAnsi="Arial Unicode MS" w:cs="Arial Unicode MS" w:hint="eastAsia"/>
      <w:sz w:val="10"/>
      <w:szCs w:val="10"/>
    </w:rPr>
  </w:style>
  <w:style w:type="character" w:customStyle="1" w:styleId="Heading7Char">
    <w:name w:val="Heading 7 Char"/>
    <w:basedOn w:val="DefaultParagraphFont"/>
    <w:link w:val="Heading7"/>
    <w:rsid w:val="003422ED"/>
    <w:rPr>
      <w:rFonts w:ascii="Arial" w:hAnsi="Arial"/>
      <w:i/>
      <w:sz w:val="24"/>
      <w:lang w:val="ru-RU"/>
    </w:rPr>
  </w:style>
  <w:style w:type="character" w:customStyle="1" w:styleId="Heading8Char">
    <w:name w:val="Heading 8 Char"/>
    <w:basedOn w:val="DefaultParagraphFont"/>
    <w:link w:val="Heading8"/>
    <w:rsid w:val="003422ED"/>
    <w:rPr>
      <w:rFonts w:ascii="Arial CYR" w:hAnsi="Arial CYR"/>
      <w:b/>
      <w:sz w:val="24"/>
      <w:lang w:val="ru-RU"/>
    </w:rPr>
  </w:style>
  <w:style w:type="paragraph" w:styleId="BodyText2">
    <w:name w:val="Body Text 2"/>
    <w:basedOn w:val="Normal"/>
    <w:link w:val="BodyText2Char"/>
    <w:rsid w:val="003422ED"/>
    <w:pPr>
      <w:jc w:val="both"/>
    </w:pPr>
    <w:rPr>
      <w:szCs w:val="20"/>
      <w:lang w:eastAsia="en-US"/>
    </w:rPr>
  </w:style>
  <w:style w:type="character" w:customStyle="1" w:styleId="BodyText2Char">
    <w:name w:val="Body Text 2 Char"/>
    <w:basedOn w:val="DefaultParagraphFont"/>
    <w:link w:val="BodyText2"/>
    <w:rsid w:val="003422ED"/>
    <w:rPr>
      <w:sz w:val="24"/>
      <w:lang w:val="ru-RU"/>
    </w:rPr>
  </w:style>
  <w:style w:type="paragraph" w:customStyle="1" w:styleId="BodyText12">
    <w:name w:val="BodyText12"/>
    <w:rsid w:val="00B2433E"/>
    <w:pPr>
      <w:spacing w:after="200" w:line="300" w:lineRule="auto"/>
      <w:ind w:left="850"/>
      <w:jc w:val="both"/>
    </w:pPr>
    <w:rPr>
      <w:sz w:val="24"/>
    </w:rPr>
  </w:style>
  <w:style w:type="paragraph" w:customStyle="1" w:styleId="TableText">
    <w:name w:val="TableText"/>
    <w:rsid w:val="00B2433E"/>
    <w:pPr>
      <w:keepNext/>
    </w:pPr>
  </w:style>
  <w:style w:type="paragraph" w:styleId="BodyText">
    <w:name w:val="Body Text"/>
    <w:basedOn w:val="Normal"/>
    <w:link w:val="BodyTextChar"/>
    <w:rsid w:val="00560C3F"/>
    <w:pPr>
      <w:spacing w:after="120"/>
    </w:pPr>
  </w:style>
  <w:style w:type="character" w:customStyle="1" w:styleId="BodyTextChar">
    <w:name w:val="Body Text Char"/>
    <w:basedOn w:val="DefaultParagraphFont"/>
    <w:link w:val="BodyText"/>
    <w:rsid w:val="00560C3F"/>
    <w:rPr>
      <w:sz w:val="24"/>
      <w:szCs w:val="24"/>
      <w:lang w:val="ru-RU" w:eastAsia="ru-RU"/>
    </w:rPr>
  </w:style>
  <w:style w:type="paragraph" w:styleId="BodyText3">
    <w:name w:val="Body Text 3"/>
    <w:basedOn w:val="Normal"/>
    <w:link w:val="BodyText3Char"/>
    <w:rsid w:val="00560C3F"/>
    <w:pPr>
      <w:spacing w:after="120"/>
    </w:pPr>
    <w:rPr>
      <w:sz w:val="16"/>
      <w:szCs w:val="16"/>
    </w:rPr>
  </w:style>
  <w:style w:type="character" w:customStyle="1" w:styleId="BodyText3Char">
    <w:name w:val="Body Text 3 Char"/>
    <w:basedOn w:val="DefaultParagraphFont"/>
    <w:link w:val="BodyText3"/>
    <w:rsid w:val="00560C3F"/>
    <w:rPr>
      <w:sz w:val="16"/>
      <w:szCs w:val="16"/>
      <w:lang w:val="ru-RU" w:eastAsia="ru-RU"/>
    </w:rPr>
  </w:style>
  <w:style w:type="paragraph" w:customStyle="1" w:styleId="Default">
    <w:name w:val="Default"/>
    <w:rsid w:val="00560C3F"/>
    <w:pPr>
      <w:autoSpaceDE w:val="0"/>
      <w:autoSpaceDN w:val="0"/>
      <w:adjustRightInd w:val="0"/>
    </w:pPr>
    <w:rPr>
      <w:color w:val="000000"/>
      <w:sz w:val="24"/>
      <w:szCs w:val="24"/>
      <w:lang w:val="ru-RU" w:eastAsia="ru-RU"/>
    </w:rPr>
  </w:style>
  <w:style w:type="paragraph" w:customStyle="1" w:styleId="CM11">
    <w:name w:val="CM11"/>
    <w:basedOn w:val="Default"/>
    <w:next w:val="Default"/>
    <w:uiPriority w:val="99"/>
    <w:rsid w:val="00560C3F"/>
    <w:rPr>
      <w:rFonts w:ascii="Arial" w:hAnsi="Arial" w:cs="Arial"/>
      <w:color w:val="auto"/>
    </w:rPr>
  </w:style>
  <w:style w:type="paragraph" w:customStyle="1" w:styleId="a">
    <w:name w:val="Спецификация"/>
    <w:basedOn w:val="Normal"/>
    <w:rsid w:val="00B13E64"/>
    <w:pPr>
      <w:widowControl w:val="0"/>
      <w:tabs>
        <w:tab w:val="left" w:pos="709"/>
      </w:tabs>
      <w:jc w:val="both"/>
    </w:pPr>
  </w:style>
  <w:style w:type="character" w:customStyle="1" w:styleId="Heading5Char">
    <w:name w:val="Heading 5 Char"/>
    <w:basedOn w:val="DefaultParagraphFont"/>
    <w:link w:val="Heading5"/>
    <w:semiHidden/>
    <w:rsid w:val="004C7CA7"/>
    <w:rPr>
      <w:rFonts w:asciiTheme="majorHAnsi" w:eastAsiaTheme="majorEastAsia" w:hAnsiTheme="majorHAnsi" w:cstheme="majorBidi"/>
      <w:color w:val="243F60" w:themeColor="accent1" w:themeShade="7F"/>
      <w:sz w:val="24"/>
      <w:szCs w:val="24"/>
      <w:lang w:val="ru-RU" w:eastAsia="ru-RU"/>
    </w:rPr>
  </w:style>
  <w:style w:type="character" w:customStyle="1" w:styleId="Heading6Char">
    <w:name w:val="Heading 6 Char"/>
    <w:basedOn w:val="DefaultParagraphFont"/>
    <w:link w:val="Heading6"/>
    <w:semiHidden/>
    <w:rsid w:val="004C7CA7"/>
    <w:rPr>
      <w:rFonts w:asciiTheme="majorHAnsi" w:eastAsiaTheme="majorEastAsia" w:hAnsiTheme="majorHAnsi" w:cstheme="majorBidi"/>
      <w:i/>
      <w:iCs/>
      <w:color w:val="243F60" w:themeColor="accent1" w:themeShade="7F"/>
      <w:sz w:val="24"/>
      <w:szCs w:val="24"/>
      <w:lang w:val="ru-RU" w:eastAsia="ru-RU"/>
    </w:rPr>
  </w:style>
  <w:style w:type="paragraph" w:styleId="BodyTextIndent">
    <w:name w:val="Body Text Indent"/>
    <w:basedOn w:val="Normal"/>
    <w:link w:val="BodyTextIndentChar"/>
    <w:rsid w:val="0070461A"/>
    <w:pPr>
      <w:spacing w:after="120"/>
      <w:ind w:left="283"/>
    </w:pPr>
  </w:style>
  <w:style w:type="character" w:customStyle="1" w:styleId="BodyTextIndentChar">
    <w:name w:val="Body Text Indent Char"/>
    <w:basedOn w:val="DefaultParagraphFont"/>
    <w:link w:val="BodyTextIndent"/>
    <w:rsid w:val="0070461A"/>
    <w:rPr>
      <w:sz w:val="24"/>
      <w:szCs w:val="24"/>
      <w:lang w:val="ru-RU" w:eastAsia="ru-RU"/>
    </w:rPr>
  </w:style>
  <w:style w:type="character" w:customStyle="1" w:styleId="hps">
    <w:name w:val="hps"/>
    <w:basedOn w:val="DefaultParagraphFont"/>
    <w:rsid w:val="00E57830"/>
  </w:style>
  <w:style w:type="paragraph" w:styleId="BalloonText">
    <w:name w:val="Balloon Text"/>
    <w:basedOn w:val="Normal"/>
    <w:link w:val="BalloonTextChar"/>
    <w:rsid w:val="006D0589"/>
    <w:rPr>
      <w:rFonts w:ascii="Segoe UI" w:hAnsi="Segoe UI" w:cs="Segoe UI"/>
      <w:sz w:val="18"/>
      <w:szCs w:val="18"/>
    </w:rPr>
  </w:style>
  <w:style w:type="character" w:customStyle="1" w:styleId="BalloonTextChar">
    <w:name w:val="Balloon Text Char"/>
    <w:basedOn w:val="DefaultParagraphFont"/>
    <w:link w:val="BalloonText"/>
    <w:rsid w:val="006D0589"/>
    <w:rPr>
      <w:rFonts w:ascii="Segoe UI" w:hAnsi="Segoe UI" w:cs="Segoe UI"/>
      <w:sz w:val="18"/>
      <w:szCs w:val="18"/>
      <w:lang w:val="ru-RU" w:eastAsia="ru-RU"/>
    </w:rPr>
  </w:style>
  <w:style w:type="paragraph" w:styleId="Revision">
    <w:name w:val="Revision"/>
    <w:hidden/>
    <w:uiPriority w:val="99"/>
    <w:semiHidden/>
    <w:rsid w:val="001A40E2"/>
    <w:rPr>
      <w:sz w:val="24"/>
      <w:szCs w:val="24"/>
      <w:lang w:val="ru-RU" w:eastAsia="ru-RU"/>
    </w:rPr>
  </w:style>
  <w:style w:type="character" w:styleId="Emphasis">
    <w:name w:val="Emphasis"/>
    <w:basedOn w:val="DefaultParagraphFont"/>
    <w:qFormat/>
    <w:rsid w:val="001A40E2"/>
    <w:rPr>
      <w:i/>
      <w:iCs/>
    </w:rPr>
  </w:style>
  <w:style w:type="character" w:customStyle="1" w:styleId="Heading1Char">
    <w:name w:val="Heading 1 Char"/>
    <w:basedOn w:val="DefaultParagraphFont"/>
    <w:link w:val="Heading1"/>
    <w:rsid w:val="001A40E2"/>
    <w:rPr>
      <w:rFonts w:asciiTheme="majorHAnsi" w:eastAsiaTheme="majorEastAsia" w:hAnsiTheme="majorHAnsi" w:cstheme="majorBidi"/>
      <w:color w:val="365F91" w:themeColor="accent1" w:themeShade="BF"/>
      <w:sz w:val="32"/>
      <w:szCs w:val="32"/>
      <w:lang w:val="ru-RU" w:eastAsia="ru-RU"/>
    </w:rPr>
  </w:style>
  <w:style w:type="character" w:styleId="Strong">
    <w:name w:val="Strong"/>
    <w:basedOn w:val="DefaultParagraphFont"/>
    <w:qFormat/>
    <w:rsid w:val="00F91D5B"/>
    <w:rPr>
      <w:b/>
      <w:bCs/>
    </w:rPr>
  </w:style>
  <w:style w:type="paragraph" w:styleId="Title">
    <w:name w:val="Title"/>
    <w:basedOn w:val="Normal"/>
    <w:next w:val="Normal"/>
    <w:link w:val="TitleChar"/>
    <w:qFormat/>
    <w:rsid w:val="00F91D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1D5B"/>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78716">
      <w:bodyDiv w:val="1"/>
      <w:marLeft w:val="0"/>
      <w:marRight w:val="0"/>
      <w:marTop w:val="0"/>
      <w:marBottom w:val="0"/>
      <w:divBdr>
        <w:top w:val="none" w:sz="0" w:space="0" w:color="auto"/>
        <w:left w:val="none" w:sz="0" w:space="0" w:color="auto"/>
        <w:bottom w:val="none" w:sz="0" w:space="0" w:color="auto"/>
        <w:right w:val="none" w:sz="0" w:space="0" w:color="auto"/>
      </w:divBdr>
    </w:div>
    <w:div w:id="1176454280">
      <w:bodyDiv w:val="1"/>
      <w:marLeft w:val="0"/>
      <w:marRight w:val="0"/>
      <w:marTop w:val="0"/>
      <w:marBottom w:val="0"/>
      <w:divBdr>
        <w:top w:val="none" w:sz="0" w:space="0" w:color="auto"/>
        <w:left w:val="none" w:sz="0" w:space="0" w:color="auto"/>
        <w:bottom w:val="none" w:sz="0" w:space="0" w:color="auto"/>
        <w:right w:val="none" w:sz="0" w:space="0" w:color="auto"/>
      </w:divBdr>
    </w:div>
    <w:div w:id="16603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284734478F88C46BEF6D12D66F880E1" ma:contentTypeVersion="4" ma:contentTypeDescription="Создание документа." ma:contentTypeScope="" ma:versionID="00af8b7ec971bd5adca4b055fb3a91a7">
  <xsd:schema xmlns:xsd="http://www.w3.org/2001/XMLSchema" xmlns:xs="http://www.w3.org/2001/XMLSchema" xmlns:p="http://schemas.microsoft.com/office/2006/metadata/properties" xmlns:ns2="f7fb57f2-eaf0-4be2-b104-24f69bdd1b11" xmlns:ns3="ee21dec0-75c0-4895-b78f-1789a485d209" targetNamespace="http://schemas.microsoft.com/office/2006/metadata/properties" ma:root="true" ma:fieldsID="644dd592c4be95b03a16b05db10622fa" ns2:_="" ns3:_="">
    <xsd:import namespace="f7fb57f2-eaf0-4be2-b104-24f69bdd1b11"/>
    <xsd:import namespace="ee21dec0-75c0-4895-b78f-1789a485d2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b57f2-eaf0-4be2-b104-24f69bdd1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1dec0-75c0-4895-b78f-1789a485d209"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F3A6C-D86F-4DC0-A48C-E1558458DFB4}">
  <ds:schemaRefs>
    <ds:schemaRef ds:uri="http://schemas.openxmlformats.org/officeDocument/2006/bibliography"/>
  </ds:schemaRefs>
</ds:datastoreItem>
</file>

<file path=customXml/itemProps2.xml><?xml version="1.0" encoding="utf-8"?>
<ds:datastoreItem xmlns:ds="http://schemas.openxmlformats.org/officeDocument/2006/customXml" ds:itemID="{2EBCA79E-EEF0-451B-9B08-7BBA0CE51CE4}"/>
</file>

<file path=customXml/itemProps3.xml><?xml version="1.0" encoding="utf-8"?>
<ds:datastoreItem xmlns:ds="http://schemas.openxmlformats.org/officeDocument/2006/customXml" ds:itemID="{6ACB5759-6B71-4430-98EB-5C9EEDFC5259}"/>
</file>

<file path=customXml/itemProps4.xml><?xml version="1.0" encoding="utf-8"?>
<ds:datastoreItem xmlns:ds="http://schemas.openxmlformats.org/officeDocument/2006/customXml" ds:itemID="{9098B83C-2E96-47CB-A60C-F1B76DBFEC99}"/>
</file>

<file path=docProps/app.xml><?xml version="1.0" encoding="utf-8"?>
<Properties xmlns="http://schemas.openxmlformats.org/officeDocument/2006/extended-properties" xmlns:vt="http://schemas.openxmlformats.org/officeDocument/2006/docPropsVTypes">
  <Template>Normal.dotm</Template>
  <TotalTime>126</TotalTime>
  <Pages>27</Pages>
  <Words>6356</Words>
  <Characters>45294</Characters>
  <Application>Microsoft Office Word</Application>
  <DocSecurity>0</DocSecurity>
  <Lines>377</Lines>
  <Paragraphs>103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Fedorova, Alexandra [JANRU]</cp:lastModifiedBy>
  <cp:revision>6</cp:revision>
  <cp:lastPrinted>2018-11-09T10:11:00Z</cp:lastPrinted>
  <dcterms:created xsi:type="dcterms:W3CDTF">2018-11-09T10:15:00Z</dcterms:created>
  <dcterms:modified xsi:type="dcterms:W3CDTF">2021-09-01T09:51:00Z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0x0101002284734478F88C46BEF6D12D66F880E1</vt:lpwstr>
  </property>
</Properties>
</file>